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DA" w:rsidRPr="003D2ADA" w:rsidRDefault="003D2ADA" w:rsidP="003D2AD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2ADA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от 15 апреля 2023 г. N 605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В ГОСУДАРСТВЕННУЮ ПРОГРАММУ РОССИЙСКОЙ ФЕДЕРАЦИИ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"РАЗВИТИЕ ТУРИЗМА" И ПРИЗНАНИИ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СИЛУ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ОТ 21 АПРЕЛЯ 2022 Г. N 724 И ОТДЕЛЬНЫХ ПОЛОЖЕНИЙ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НЕКОТОРЫХ АКТОВ ПРАВИТЕЛЬСТВА РОССИЙСКОЙ ФЕДЕРАЦИИ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Утвердить прилагаемые </w:t>
      </w:r>
      <w:hyperlink w:anchor="P38">
        <w:r w:rsidRPr="003D2ADA">
          <w:rPr>
            <w:rFonts w:ascii="Times New Roman" w:hAnsi="Times New Roman" w:cs="Times New Roman"/>
            <w:sz w:val="24"/>
            <w:szCs w:val="24"/>
          </w:rPr>
          <w:t>изменения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, которые вносятся в государственную </w:t>
      </w:r>
      <w:hyperlink r:id="rId5">
        <w:r w:rsidRPr="003D2ADA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Российской Федерации "Развитие туризма", утвержденную постановлением Правительства Российской Федерации от 24 декабря 2021 г. N 2439 "Об утверждении государственной программы Российской Федерации "Развитие туризма" (Собрание законодательства Российской Федерации, 2022, N 1, ст. 147; N 9, ст. 1334; N 16, ст. 2661; N 17, ст. 2928;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N 26, ст. 4483; N 48, ст. 8476; 2023, N 1, ст. 246).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2. Министерству экономического развития Российской Федерации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государственную программу Российской Федерации "Развитие туризма" с изменениями, утвержденными настоящим постановлением, на своем официальном сайте, а также на портале государственных программ Российской Федерации в информационно-телекоммуникационной сети "Интернет" в 2-недельный срок со дня официального опубликования настоящего постановления.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8"/>
      <w:bookmarkEnd w:id="1"/>
      <w:r w:rsidRPr="003D2ADA">
        <w:rPr>
          <w:rFonts w:ascii="Times New Roman" w:hAnsi="Times New Roman" w:cs="Times New Roman"/>
          <w:sz w:val="24"/>
          <w:szCs w:val="24"/>
        </w:rPr>
        <w:t>3. Признать утратившими силу:</w:t>
      </w:r>
    </w:p>
    <w:p w:rsidR="003D2ADA" w:rsidRPr="003D2ADA" w:rsidRDefault="00AE5E08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>
        <w:proofErr w:type="gramStart"/>
        <w:r w:rsidR="003D2ADA" w:rsidRPr="003D2ADA">
          <w:rPr>
            <w:rFonts w:ascii="Times New Roman" w:hAnsi="Times New Roman" w:cs="Times New Roman"/>
            <w:sz w:val="24"/>
            <w:szCs w:val="24"/>
          </w:rPr>
          <w:t>абзац четвертый пункта 1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>
        <w:r w:rsidR="003D2ADA" w:rsidRPr="003D2ADA">
          <w:rPr>
            <w:rFonts w:ascii="Times New Roman" w:hAnsi="Times New Roman" w:cs="Times New Roman"/>
            <w:sz w:val="24"/>
            <w:szCs w:val="24"/>
          </w:rPr>
          <w:t>абзацы сто тридцать первый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>
        <w:r w:rsidR="003D2ADA" w:rsidRPr="003D2ADA">
          <w:rPr>
            <w:rFonts w:ascii="Times New Roman" w:hAnsi="Times New Roman" w:cs="Times New Roman"/>
            <w:sz w:val="24"/>
            <w:szCs w:val="24"/>
          </w:rPr>
          <w:t>сто восемьдесят пятый пункта 2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изменений, которые вносятся в государственную программу Российской Федерации "Развитие туризма", утвержденных постановлением Правительства Российской Федерации от 19 февраля 2022 г. N 218 "О внесении изменений в государственную программу Российской Федерации "Развитие туризма" и признании утратившими силу некоторых актов Правительства Российской Федерации" (Собрание законодательства Российской Федерации, 2022</w:t>
      </w:r>
      <w:proofErr w:type="gramEnd"/>
      <w:r w:rsidR="003D2ADA" w:rsidRPr="003D2AD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D2ADA" w:rsidRPr="003D2ADA">
        <w:rPr>
          <w:rFonts w:ascii="Times New Roman" w:hAnsi="Times New Roman" w:cs="Times New Roman"/>
          <w:sz w:val="24"/>
          <w:szCs w:val="24"/>
        </w:rPr>
        <w:t>N 1, ст. 147; N 9, ст. 1334);</w:t>
      </w:r>
      <w:proofErr w:type="gramEnd"/>
    </w:p>
    <w:p w:rsidR="003D2ADA" w:rsidRPr="003D2ADA" w:rsidRDefault="00AE5E08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3D2ADA" w:rsidRPr="003D2ADA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 апреля 2022 г. N 724 "О внесении изменения в постановление Правительства Российской Федерации от 24 декабря 2021 г. N 2439" (Собрание законодательства Российской Федерации, 2022, N 17, ст. 2928);</w:t>
      </w:r>
    </w:p>
    <w:p w:rsidR="003D2ADA" w:rsidRPr="003D2ADA" w:rsidRDefault="00AE5E08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proofErr w:type="gramStart"/>
        <w:r w:rsidR="003D2ADA" w:rsidRPr="003D2ADA">
          <w:rPr>
            <w:rFonts w:ascii="Times New Roman" w:hAnsi="Times New Roman" w:cs="Times New Roman"/>
            <w:sz w:val="24"/>
            <w:szCs w:val="24"/>
          </w:rPr>
          <w:t>пункт 2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изменений, которые вносятся в приложения N 5 - 8 к государственной программе Российской Федерации "Развитие туризма", утвержденных постановлением Правительства Российской Федерации от 17 июня 2022 г. N 1098 "О внесении изменений в приложения N 5 - 8 к государственной программе Российской Федерации "Развитие туризма" (Собрание законодательства Российской Федерации, 2022, N 26, ст. 4483);</w:t>
      </w:r>
      <w:proofErr w:type="gramEnd"/>
    </w:p>
    <w:p w:rsidR="003D2ADA" w:rsidRPr="003D2ADA" w:rsidRDefault="00AE5E08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3D2ADA" w:rsidRPr="003D2ADA">
          <w:rPr>
            <w:rFonts w:ascii="Times New Roman" w:hAnsi="Times New Roman" w:cs="Times New Roman"/>
            <w:sz w:val="24"/>
            <w:szCs w:val="24"/>
          </w:rPr>
          <w:t>пункт 5</w:t>
        </w:r>
      </w:hyperlink>
      <w:r w:rsidR="003D2ADA" w:rsidRPr="003D2ADA">
        <w:rPr>
          <w:rFonts w:ascii="Times New Roman" w:hAnsi="Times New Roman" w:cs="Times New Roman"/>
          <w:sz w:val="24"/>
          <w:szCs w:val="24"/>
        </w:rPr>
        <w:t xml:space="preserve"> изменений, которые вносятся в государственную программу Российской Федерации "Развитие туризма", утвержденных постановлением Правительства Российской Федерации от 26 декабря 2022 г. N 2425 "О внесении изменений в государственную программу Российской Федерации "Развитие туризма" (Собрание законодательства Российской Федерации, 2023, N 1, ст. 246).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3"/>
      <w:bookmarkEnd w:id="2"/>
      <w:r w:rsidRPr="003D2ADA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его официального опубликования, за исключением </w:t>
      </w:r>
      <w:hyperlink w:anchor="P18">
        <w:r w:rsidRPr="003D2ADA">
          <w:rPr>
            <w:rFonts w:ascii="Times New Roman" w:hAnsi="Times New Roman" w:cs="Times New Roman"/>
            <w:sz w:val="24"/>
            <w:szCs w:val="24"/>
          </w:rPr>
          <w:t>пункта 3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настоящего постановления, </w:t>
      </w:r>
      <w:hyperlink w:anchor="P45">
        <w:r w:rsidRPr="003D2ADA">
          <w:rPr>
            <w:rFonts w:ascii="Times New Roman" w:hAnsi="Times New Roman" w:cs="Times New Roman"/>
            <w:sz w:val="24"/>
            <w:szCs w:val="24"/>
          </w:rPr>
          <w:t>подпункта "а" пункта 1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0">
        <w:r w:rsidRPr="003D2ADA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изменений, утвержденных настоящим постановлением, которые вступают в силу с 1 января 2024 г.</w:t>
      </w:r>
    </w:p>
    <w:p w:rsid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549A" w:rsidRPr="003D2ADA" w:rsidRDefault="0093549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М.МИШУСТИН</w:t>
      </w:r>
    </w:p>
    <w:p w:rsidR="0093549A" w:rsidRPr="003D2ADA" w:rsidRDefault="0093549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от 15 апреля 2023 г. N 605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8"/>
      <w:bookmarkEnd w:id="3"/>
      <w:r w:rsidRPr="003D2ADA">
        <w:rPr>
          <w:rFonts w:ascii="Times New Roman" w:hAnsi="Times New Roman" w:cs="Times New Roman"/>
          <w:sz w:val="24"/>
          <w:szCs w:val="24"/>
        </w:rPr>
        <w:t>ИЗМЕНЕНИЯ,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ВНОСЯТСЯ В ГОСУДАРСТВЕННУЮ ПРОГРАММУ РОССИЙСКОЙ</w:t>
      </w:r>
    </w:p>
    <w:p w:rsidR="003D2ADA" w:rsidRPr="003D2ADA" w:rsidRDefault="003D2ADA" w:rsidP="003D2A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ФЕДЕРАЦИИ "РАЗВИТИЕ ТУРИЗМА"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1. В </w:t>
      </w:r>
      <w:hyperlink r:id="rId12">
        <w:r w:rsidRPr="003D2ADA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3D2ADA">
        <w:rPr>
          <w:rFonts w:ascii="Times New Roman" w:hAnsi="Times New Roman" w:cs="Times New Roman"/>
          <w:sz w:val="24"/>
          <w:szCs w:val="24"/>
        </w:rPr>
        <w:t>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5"/>
      <w:bookmarkEnd w:id="4"/>
      <w:r w:rsidRPr="003D2ADA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3">
        <w:r w:rsidRPr="003D2ADA">
          <w:rPr>
            <w:rFonts w:ascii="Times New Roman" w:hAnsi="Times New Roman" w:cs="Times New Roman"/>
            <w:sz w:val="24"/>
            <w:szCs w:val="24"/>
          </w:rPr>
          <w:t>абзац пятый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4">
        <w:r w:rsidRPr="003D2ADA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"Правила предоставления и распределения в 2023 и 2024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 приведены в приложении N 10".</w:t>
      </w:r>
    </w:p>
    <w:p w:rsidR="003D2ADA" w:rsidRPr="003D2ADA" w:rsidRDefault="003D2ADA" w:rsidP="003D2A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0"/>
      <w:bookmarkEnd w:id="5"/>
      <w:r w:rsidRPr="003D2ADA">
        <w:rPr>
          <w:rFonts w:ascii="Times New Roman" w:hAnsi="Times New Roman" w:cs="Times New Roman"/>
          <w:sz w:val="24"/>
          <w:szCs w:val="24"/>
        </w:rPr>
        <w:t xml:space="preserve">2. </w:t>
      </w:r>
      <w:hyperlink r:id="rId15">
        <w:r w:rsidRPr="003D2ADA">
          <w:rPr>
            <w:rFonts w:ascii="Times New Roman" w:hAnsi="Times New Roman" w:cs="Times New Roman"/>
            <w:sz w:val="24"/>
            <w:szCs w:val="24"/>
          </w:rPr>
          <w:t>Приложение N 6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3. </w:t>
      </w:r>
      <w:hyperlink r:id="rId16">
        <w:r w:rsidRPr="003D2ADA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приложением N 10 следующего содержания: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"Приложение N 10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"Развитие туризма"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ПРАВИЛА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ПРЕДОСТАВЛЕНИЯ И РАСПРЕДЕЛЕНИЯ В 2023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2024 ГОДАХ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СУБСИДИЙ ИЗ ФЕДЕРАЛЬНОГО БЮДЖЕТА БЮДЖЕТАМ СУБЪЕКТОВ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РОССИЙСКОЙ ФЕДЕРАЦИИ НА ГОСУДАРСТВЕННУЮ ПОДДЕРЖКУ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ИНВЕСТИЦИОННЫХ ПРОЕКТОВ ПО СОЗДАНИЮ МОДУЛЬНЫХ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НЕКАПИТАЛЬНЫХ СРЕДСТВ РАЗМЕЩЕНИЯ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Настоящие Правила устанавливают цели, условия и порядок предоставления и распределения в 2023 и 2024 годах субсидий из федерального бюджета бюджетам субъектов Российской Федерации на поддержку инвестиционных проектов по созданию модульных некапитальных средств размещения в целях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расходных обязательств субъектов Российской Федерации по предоставлению юридическим лицам (за исключением некоммерческих организаций, являющихся государственными (муниципальными) учреждениями) (далее - юридические лица) и индивидуальным предпринимателям средств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из бюджета субъекта Российской Федерации на финансовое обеспечение и (или) возмещение части затрат на приобретение и монтаж модульных некапитальных средств размещения при реализации инвестиционных проектов, возникающих при реализации региональных проектов, обеспечивающих достижение целей, показателей и результатов федерального </w:t>
      </w:r>
      <w:hyperlink r:id="rId17">
        <w:r w:rsidRPr="003D2AD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"Развитие туристической инфраструктуры" национального </w:t>
      </w:r>
      <w:hyperlink r:id="rId18">
        <w:r w:rsidRPr="003D2AD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3D2ADA">
        <w:rPr>
          <w:rFonts w:ascii="Times New Roman" w:hAnsi="Times New Roman" w:cs="Times New Roman"/>
          <w:sz w:val="24"/>
          <w:szCs w:val="24"/>
        </w:rPr>
        <w:t>"Туризм и индустрия гостеприимства" (далее - субсидии).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2. Понятия, используемые в настоящих Правилах, означают следующее: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"заявка" - направляемое высшим исполнительным органом субъекта Российской Федерации в Министерство экономического развития Российской Федерации обращение об участии в конкурсном отборе;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"инвестиционный проект" - комплекс мероприятий, включающий создание юридическими лицами и индивидуальными предпринимателями модульных некапитальных средств размещения, обеспечение их электроснабжением, водоснабжением и водоотведением, а также благоустройство прилегающих к ним территорий;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"конкурсный отбор" - отбор субъектов Российской Федерации, на территории которых предполагается реализация инвестиционных проектов, направивших в Министерство экономического развития Российской Федерации заявку, в целях получения субсидии;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lastRenderedPageBreak/>
        <w:t xml:space="preserve">"модульное некапитальное средство размещения" - быстровозводимая конструкция заводского производства, в том числе контейнерного типа, или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глэмпинг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>, оборудованные для круглогодичного комфортного и безопасного пребывания туристов и оснащенные индивидуальным туалетом, умывальником, душем, а также имеющие общую площадь не менее 15 кв. метров, за исключением площади санузла;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>"соглашение" - соглашение о предоставлении субсидии, заключенное между субъектом Российской Федерации в лице высшего исполнительного органа субъекта Российской Федерации и Министерством экономического развития Российской Федерации в соответствии с типовой формой соглашения, установленной Министерством финансов Российской Федерации, подготавливаемое (формируемое) с использованием государственной интегрированной информационной системы управления общественными финансами "Электронный бюджет".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3. Субсидии предоставляются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предоставление субсидий на цели, указанные в пункте 1 настоящих Правил.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4. Субъект Российской Федерации вправе предоставить дополнительные средства из бюджета субъекта Российской Федерации на финансовое обеспечение или возмещение затрат юридическим лицам и индивидуальным предпринимателям на реализацию инвестиционных проектов.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Размер субсидии не может составлять более 1,5 млн. рублей на один номер (одна или несколько жилых комнат и (или) помещений, соединенных между собой и оснащенных индивидуальным туалетом, умывальником и душем) в модульном некапитальном средстве размещения и более 50 процентов стоимости инвестиционного проекта.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5. Результатом использования субсидии является количество номеров во введенных в эксплуатацию модульных некапитальных средствах размещения.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Подтверждением факта ввода в эксплуатацию модульного некапитального средства размещения является наличие документов, подтверждающих его приобретение и монтаж.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6. Предельный размер субсидии одному субъекту Российской Федерации на реализацию инвестиционных проектов составляет не более 12 процентов общего объема бюджетных ассигнований федерального бюджета, предусмотренных Министерству экономического развития Российской Федерации в 2023 и 2024 годах на предоставление субсидий на цели, указанные в пункте 1 настоящих Правил.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Предельный размер субсидий на 2023 год бюджетам Донецкой Народной Республики, Луганской Народной Республики, Запорожской области и Херсонской области на цели, указанные в пункте 1 настоящих Правил, определяется в соответствии с решением Правительства Российской Федерации.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7. Конкурсный отбор проводится в 2023 году с целью отбора субъектов Российской Федерации, на территории которых планируется реализация инвестиционных проектов в 2023 и 2024 годах.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Извещение о проведении конкурсного отбора, содержащее сроки, порядок и условия его проведения, размещается Министерством экономического развития Российской Федерации на официальном сайте Министерства экономического развития Российской Федерации в информационно-телекоммуникационной сети "Интернет".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Высший исполнительный орган субъекта Российской Федерации направляет в Министерство экономического развития Российской Федерации в сроки, указанные в извещении о проведении конкурсного отбора, по почте заказным почтовым отправлением (с описью вложения) на бумажном носителе или в электронном виде посредством системы межведомственного электронного документооборота заявку с приложением документов по перечню документов, прилагаемых к заявке субъекта Российской Федерации на участие в конкурсном отборе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на территории которых предполагается реализация инвестиционных проектов юридических лиц и индивидуальных предпринимателей по созданию модульных некапитальных средств размещения, согласно приложению N 1 (далее - перечень документов).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Субъект Российской Федерации вправе установить актом высшего исполнительного органа субъекта Российской Федерации дополнительные требования к инвестиционным проектам, не противоречащие настоящим Правилам.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lastRenderedPageBreak/>
        <w:t>Министерство экономического развития Российской Федерации вправе запросить уточняющую информацию по перечню документов.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Субъект Российской Федерации вправе подать неограниченное количество заявок.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9. Министерство экономического развития Российской Федерации в течение 7 рабочих дней со дня окончания срока приема заявок проверяет заявки в порядке очередности их поступления на предмет соответствия перечню документов, а также: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а) отклоняет заявку в следующих случаях: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поступление заявки в Министерство экономического развития Российской Федерации после даты окончания приема заявок;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несоответствие документов, представленных в составе заявки, перечню документов;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б) направляет заявку, соответствующую требованиям настоящих Правил, в комиссию по вопросам предоставления субсидий, состав и положение о которой утверждает Министерство экономического развития Российской Федерации (далее - комиссия).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10. Комиссия рассматривает и оценивает инвестиционные проекты, представленные в составе заявки, в соответствии с критериями оценки инвестиционных проектов согласно приложению N 2.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>В случае определения по инвестиционным проектам, представленным в составе заявки, равного количества баллов приоритетным считается инвестиционный проект, имеющий наименьшее значение показателя соотношения запрашиваемого размера субсидии и количества создаваемых номеров в модульных некапитальных средствах размещения, при равенстве указанного показателя приоритетным считается инвестиционный проект, представленный в составе заявки, поступившей в Министерство экономического развития Российской Федерации в более ранний срок.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 итогам рассмотрения заявок комиссия в течение 7 рабочих дней принимает решение о предоставлении субсидий либо об отказе в предоставлении субсидий, а также определяет размеры субсидий в соответствии с пунктом 13 настоящих Правил.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На основании протокола комиссии Министерство экономического развития Российской Федерации формирует перечень заявок от максимального до минимального значения балла включительно.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Каждой заявке присваивается порядковый номер. Заявке, набравшей наибольшее количество баллов, присваивается первый номер. По мере убывания количества баллов заявкам последовательно присваиваются номера в форме натуральных чисел в порядке возрастания.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11. Министерство экономического развития Российской Федерации в течение 3 рабочих дней со дня подписания комиссией протокола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утверждает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результаты конкурсного отбора с указанием размера субсидий и в течение 3 рабочих дней уведомляет субъекты Российской Федерации, от которых поступили заявки, о принятом решении.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12. Если размер субсидий в заявках, по которым комиссией принято решение о предоставлении субсидии, превышает предельный размер субсидии, указанный в пункте 6 настоящих Правил, финансированию подлежат заявки с наименьшими порядковыми номерами.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13. Размер субсидии, предоставляемой бюджету i-го субъекта Российской Федерации в соответствующем финансовом году (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S</w:t>
      </w:r>
      <w:r w:rsidRPr="003D2A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noProof/>
          <w:position w:val="-55"/>
          <w:sz w:val="24"/>
          <w:szCs w:val="24"/>
        </w:rPr>
        <w:drawing>
          <wp:inline distT="0" distB="0" distL="0" distR="0">
            <wp:extent cx="1718310" cy="8382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где: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ADA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- объем бюджетных ассигнований федерального бюджета на предоставление субсидии на соответствующий финансовый год;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ADA">
        <w:rPr>
          <w:rFonts w:ascii="Times New Roman" w:hAnsi="Times New Roman" w:cs="Times New Roman"/>
          <w:sz w:val="24"/>
          <w:szCs w:val="24"/>
        </w:rPr>
        <w:t>P</w:t>
      </w:r>
      <w:r w:rsidRPr="003D2A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- общий объем расходного обязательства i-го субъекта Российской Федерации, определенный по результатам конкурсного отбора;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D2ADA">
        <w:rPr>
          <w:rFonts w:ascii="Times New Roman" w:hAnsi="Times New Roman" w:cs="Times New Roman"/>
          <w:sz w:val="24"/>
          <w:szCs w:val="24"/>
        </w:rPr>
        <w:t>Y</w:t>
      </w:r>
      <w:r w:rsidRPr="003D2A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- предельный уровень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расходного обязательства i-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из федерального бюджета, определяемый в соответствии с </w:t>
      </w:r>
      <w:hyperlink r:id="rId20">
        <w:r w:rsidRPr="003D2ADA">
          <w:rPr>
            <w:rFonts w:ascii="Times New Roman" w:hAnsi="Times New Roman" w:cs="Times New Roman"/>
            <w:sz w:val="24"/>
            <w:szCs w:val="24"/>
          </w:rPr>
          <w:t>пунктом 13(1.1)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Правил формирования, предоставления и распределения субсидий из федерального </w:t>
      </w:r>
      <w:r w:rsidRPr="003D2ADA">
        <w:rPr>
          <w:rFonts w:ascii="Times New Roman" w:hAnsi="Times New Roman" w:cs="Times New Roman"/>
          <w:sz w:val="24"/>
          <w:szCs w:val="24"/>
        </w:rPr>
        <w:lastRenderedPageBreak/>
        <w:t>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(далее - Правила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формирования субсидий);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n - количество субъектов Российской Федерации, которым по результатам конкурсного отбора могут быть предоставлены субсидии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предоставление субсидий на цели, указанные в пункте 1 настоящих Правил.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>В случае отсутствия в текущем финансовом году у субъекта Российской Федерации потребности в субсидии неиспользованные средства субсидии на основании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письменного обращения субъекта Российской Федерации перераспределяются между бюджетами других субъектов Российской Федерации.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14. Субсидии предоставляются при соблюдении следующих условий: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а) наличие правового акта субъекта Российской Федерации, утверждающего на 2023 и 2024 годы перечень мероприятий (результатов), при реализации которых возникают расходные обязательства субъекта Российской Федерации, в целях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которого осуществляется из федерального бюджета, в объеме, необходимом для его исполнения;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в) заключение соглашения в соответствии с </w:t>
      </w:r>
      <w:hyperlink r:id="rId21">
        <w:r w:rsidRPr="003D2ADA">
          <w:rPr>
            <w:rFonts w:ascii="Times New Roman" w:hAnsi="Times New Roman" w:cs="Times New Roman"/>
            <w:sz w:val="24"/>
            <w:szCs w:val="24"/>
          </w:rPr>
          <w:t>пунктом 10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Правил формирования субсидий;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>г) наличие обязательства юридического лица или индивидуального предпринимателя по временному размещению и обеспечению временного проживания туристов в создаваемых за счет средств субсидии модульных некапитальных средствах размещения не менее 3 лет с даты получения средств из бюджета субъекта Российской Федерации.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15. Перечисление субсидий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соблюдением субъектами Российской Федерации условий предоставления субсидий осуществляется Министерством экономического развития Российской Федерации и уполномоченными органами государственного финансового контроля.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17. Ответственность за достоверность представляемых в Министерство экономического развития Российской Федерации сведений возлагается на высший исполнительный орган субъекта Российской Федерации.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18. Министерство экономического развития Российской Федерации осуществляет мониторинг реализации инвестиционных проектов посредством сопоставления фактических и планируемых значений результата использования субсидии, предусмотренных соглашением.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Оценка эффективности использования субсидии осуществляется Министерством экономического развития Российской Федерации путем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сравнения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19. Высший исполнительный орган субъекта Российской Федерации направляет в Министерство экономического развития Российской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следующие отчеты по формам, определенным типовой формой соглашения, утвержденной Министерством финансов Российской Федерации, в сроки, установленные соглашением: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отчет об осуществлении расходов бюджета субъекта Российской Федерации, в целях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отчет о достижении значений результата использования субсидии.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Министерство экономического развития Российской Федерации вправе устанавливать в соглашении сроки и формы представления дополнительной отчетности.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субсидии, предусмотренного соглашением, а также основания для освобождения субъекта Российской Федерации от применения мер </w:t>
      </w:r>
      <w:r w:rsidRPr="003D2ADA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ответственности определяются в соответствии с </w:t>
      </w:r>
      <w:hyperlink r:id="rId22">
        <w:r w:rsidRPr="003D2ADA">
          <w:rPr>
            <w:rFonts w:ascii="Times New Roman" w:hAnsi="Times New Roman" w:cs="Times New Roman"/>
            <w:sz w:val="24"/>
            <w:szCs w:val="24"/>
          </w:rPr>
          <w:t>пунктами 16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>
        <w:r w:rsidRPr="003D2ADA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>
        <w:r w:rsidRPr="003D2ADA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Правил формирования субсидий.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к Правилам предоставления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и распределения в 2023 и 2024 годах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субсидий из федерального бюджета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бюджетам субъектов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Федерации на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поддержку инвестиционных проектов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по созданию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модульных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некапитальных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средств размещения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ПЕРЕЧЕНЬ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ДОКУМЕНТОВ, ПРИЛАГАЕМЫХ К ЗАЯВКЕ СУБЪЕКТА РОССИЙСКОЙ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ФЕДЕРАЦИИ НА УЧАСТИЕ В КОНКУРСНОМ ОТБОРЕ СУБЪЕКТОВ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РОССИЙСКОЙ ФЕДЕРАЦИИ, НА ТЕРРИТОРИИ КОТОРЫХ ПРЕДПОЛАГАЕТСЯ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РЕАЛИЗАЦИЯ ИНВЕСТИЦИОННЫХ ПРОЕКТОВ ЮРИДИЧЕСКИХ ЛИЦ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И ИНДИВИДУАЛЬНЫХ ПРЕДПРИНИМАТЕЛЕЙ ПО СОЗДАНИЮ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МОДУЛЬНЫХ НЕКАПИТАЛЬНЫХ СРЕДСТВ РАЗМЕЩЕНИЯ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Финансово-экономическое обоснование заявленного размера субсидии из федерального бюджета бюджетам субъектов Российской Федерации на поддержку инвестиционных проектов по созданию модульных некапитальных средств размещения в целях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расходных обязательств субъектов Российской Федерации по предоставлению юридическим лицам (за исключением некоммерческих организаций, являющихся государственными (муниципальными) учреждениями) и индивидуальным предпринимателям средств из бюджета субъекта Российской Федерации на финансовое обеспечение и (или) возмещение части затрат на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приобретение и монтаж модульных некапитальных средств размещения при реализации инвестиционных проектов, возникающих при реализации региональных проектов, обеспечивающих достижение целей, показателей и результатов федерального </w:t>
      </w:r>
      <w:hyperlink r:id="rId25">
        <w:r w:rsidRPr="003D2AD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"Развитие туристической инфраструктуры" национального </w:t>
      </w:r>
      <w:hyperlink r:id="rId26">
        <w:r w:rsidRPr="003D2AD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3D2ADA">
        <w:rPr>
          <w:rFonts w:ascii="Times New Roman" w:hAnsi="Times New Roman" w:cs="Times New Roman"/>
          <w:sz w:val="24"/>
          <w:szCs w:val="24"/>
        </w:rPr>
        <w:t>"Туризм и индустрия гостеприимства".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2. Описание комплекса мероприятий, включающего создание юридическими лицами и индивидуальными предпринимателями модульных некапитальных средств размещения, обеспечение их электроснабжением, водоснабжением и водоотведением, а также благоустройство прилегающих к ним территорий (далее - инвестиционный проект), содержащее следующую информацию: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а) наименование инвестиционного проекта и местоположение земельного участка, на котором планируется его реализация, а также документы, подтверждающие права на указанные земельные участки либо право размещения на них модульных некапитальных средств размещения;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б) сроки реализации инвестиционного проекта;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в) количество номеров (одна или несколько жилых комнат и (или) помещений, соединенных между собой и оснащенных индивидуальным туалетом, умывальником и душем) в модульных некапитальных средствах размещения, предполагаемых к созданию в рамках инвестиционного проекта;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г) размер потребности в субсидии, указанной в пункте 1 настоящего перечня;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д) сведения о земельном участке для размещения модульных некапитальных средств размещения и подтверждающие документы об имеющихся на нем и прилегающих к нему земельных участках объектах водоснабжения и водоотведения, связи, энергоснабжения и газоснабжения, благоустройства общественных пространств, а также сведения об очистных сооружениях, подъездных автомобильных дорогах, берегозащитных и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пляжеудерживающих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</w:t>
      </w:r>
      <w:r w:rsidRPr="003D2ADA">
        <w:rPr>
          <w:rFonts w:ascii="Times New Roman" w:hAnsi="Times New Roman" w:cs="Times New Roman"/>
          <w:sz w:val="24"/>
          <w:szCs w:val="24"/>
        </w:rPr>
        <w:lastRenderedPageBreak/>
        <w:t xml:space="preserve">сооружениях, проведенных работах по дноуглублению и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берегоукреплению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(при наличии);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е) сведения и подтверждающие документы о наличии на земельном участке, указанном в подпункте "д" настоящего пункта, или прилегающих к нему земельных участках объектов общественного питания, туристского показа и посещения, торговли и других объектов, относящихся к организациям, осуществляющим деятельность в соответствии с видами деятельности по собирательной классификационной группировке видов экономической деятельности "Туризм" на основе Общероссийского </w:t>
      </w:r>
      <w:hyperlink r:id="rId27">
        <w:r w:rsidRPr="003D2ADA">
          <w:rPr>
            <w:rFonts w:ascii="Times New Roman" w:hAnsi="Times New Roman" w:cs="Times New Roman"/>
            <w:sz w:val="24"/>
            <w:szCs w:val="24"/>
          </w:rPr>
          <w:t>классификатора</w:t>
        </w:r>
      </w:hyperlink>
      <w:r w:rsidRPr="003D2ADA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(при наличии);</w:t>
      </w:r>
      <w:proofErr w:type="gramEnd"/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ж) сведения о планируемом расположении модульных некапитальных средств размещения на территории особой экономической зоны туристско-рекреационного типа или прилегающей к ней территории.</w:t>
      </w:r>
    </w:p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3. Гарантийное письмо высшего исполнительного органа субъекта Российской Федерации о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инвестиционных проектов.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к Правилам предоставления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и распределения в 2023 и 2024 годах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субсидий из федерального бюджета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бюджетам субъектов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Федерации на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поддержку инвестиционных проектов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 xml:space="preserve">по созданию </w:t>
      </w:r>
      <w:proofErr w:type="gramStart"/>
      <w:r w:rsidRPr="003D2ADA">
        <w:rPr>
          <w:rFonts w:ascii="Times New Roman" w:hAnsi="Times New Roman" w:cs="Times New Roman"/>
          <w:sz w:val="24"/>
          <w:szCs w:val="24"/>
        </w:rPr>
        <w:t>модульных</w:t>
      </w:r>
      <w:proofErr w:type="gramEnd"/>
      <w:r w:rsidRPr="003D2ADA">
        <w:rPr>
          <w:rFonts w:ascii="Times New Roman" w:hAnsi="Times New Roman" w:cs="Times New Roman"/>
          <w:sz w:val="24"/>
          <w:szCs w:val="24"/>
        </w:rPr>
        <w:t xml:space="preserve"> некапитальных</w:t>
      </w:r>
    </w:p>
    <w:p w:rsidR="003D2ADA" w:rsidRPr="003D2ADA" w:rsidRDefault="003D2ADA" w:rsidP="003D2A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средств размещения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КРИТЕРИИ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ОЦЕНКИ ИНВЕСТИЦИОННЫХ ПРОЕКТОВ ПО СОЗДАНИЮ МОДУЛЬНЫХ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НЕКАПИТАЛЬНЫХ СРЕДСТВ РАЗМЕЩЕНИЯ</w:t>
      </w:r>
    </w:p>
    <w:p w:rsidR="003D2ADA" w:rsidRPr="003D2ADA" w:rsidRDefault="003D2ADA" w:rsidP="003D2A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6576"/>
        <w:gridCol w:w="1757"/>
      </w:tblGrid>
      <w:tr w:rsidR="003D2ADA" w:rsidRPr="003D2ADA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Оценка (балл) по критерию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реализуется на территориях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реализуется на территории особой экономической зоны туристско-рекреационного типа или прилегающей к ней территории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Инвестиционный проект реализуется на земельном участке или прилегающих к нему земельных участках с объектами, необходимыми для функционирования модульных некапитальных средств размещения, в том числе с объектами водоснабжения и водоотведения, связи, энергоснабжения и газоснабжения, благоустройства общественных пространств, а также с очистными сооружениями, подъездными автомобильными дорогами, берегозащитными и </w:t>
            </w:r>
            <w:proofErr w:type="spell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пляжеудерживающими</w:t>
            </w:r>
            <w:proofErr w:type="spellEnd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сооружениями, проведенными работами по дноуглублению и </w:t>
            </w:r>
            <w:proofErr w:type="spell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берегоукреплению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2 &lt;*&gt;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Инвестиционный проект реализуется на земельном участке или прилегающих к нему земельных участках с расположенными на них объектами общественного питания, </w:t>
            </w:r>
            <w:r w:rsidRPr="003D2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туристского показа и посещения, торговли и других объектов, относящихся к организациям, осуществляющим деятельность в соответствии с видами деятельности по собирательной классификационной группировке видов экономической деятельности "Туризм" на основе Общероссийского </w:t>
            </w:r>
            <w:hyperlink r:id="rId28">
              <w:r w:rsidRPr="003D2ADA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классификатора</w:t>
              </w:r>
            </w:hyperlink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видов экономической деятельности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&lt;*&gt;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предусматривает создание более 50 номеров в модульных некапитальных средствах размещения и реализуется на земельном участке или прилегающих к нему земельных участках, на которых функционируют гостиницы и иные средства размещения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3 &lt;*&gt;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Число ночевок в коллективных средствах размещения на территории субъекта Российской Федерации в году, предшествующем году проведения конкурсного отбора субъектов Российской Федерации, на территории которых предполагается реализация инвестиционных проектов, направивших в Министерство экономического развития Российской Федерации заявку в целях получения субсидии, превышает число ночевок в коллективных средствах размещения на территории субъекта Российской Федерации в 2019 году &lt;**&gt;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 входит в перечень туристских </w:t>
            </w:r>
            <w:proofErr w:type="spell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макротерриторий</w:t>
            </w:r>
            <w:proofErr w:type="spellEnd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и входящих в них субъектов с учетом потенциала развития туризма в Российской Федерации, приведенный в </w:t>
            </w:r>
            <w:hyperlink r:id="rId29">
              <w:r w:rsidRPr="003D2ADA">
                <w:rPr>
                  <w:rFonts w:ascii="Times New Roman" w:hAnsi="Times New Roman" w:cs="Times New Roman"/>
                  <w:sz w:val="24"/>
                  <w:szCs w:val="24"/>
                </w:rPr>
                <w:t>приложении N 1</w:t>
              </w:r>
            </w:hyperlink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программе Российской Федерации "Развитие туризма", утвержденной постановлением Правительства Российской Федерации от 24 декабря 2021 г. N 2439 "Об утверждении государственной программы Российской Федерации "Развитие туризма"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 не получал субсидию в соответствии с </w:t>
            </w:r>
            <w:hyperlink r:id="rId30">
              <w:r w:rsidRPr="003D2ADA">
                <w:rPr>
                  <w:rFonts w:ascii="Times New Roman" w:hAnsi="Times New Roman" w:cs="Times New Roman"/>
                  <w:sz w:val="24"/>
                  <w:szCs w:val="24"/>
                </w:rPr>
                <w:t>распоряжением</w:t>
              </w:r>
            </w:hyperlink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21 апреля 2022 г. N 958-р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субъекта Российской Федерации в 2023 - 2025 годах запланировано проведение мероприятий, посвященных празднованию на федеральном уровне памятных дат субъекта Российской Федерации или юбилейной даты выдающихся деятелей культуры, </w:t>
            </w:r>
            <w:proofErr w:type="gramStart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Pr="003D2AD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решению Президента Российской Федерации, Правительства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реализуется на особо охраняемых природных территориях или прилегающих к ним территориях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ADA" w:rsidRPr="003D2ADA">
        <w:tblPrEx>
          <w:tblBorders>
            <w:insideH w:val="none" w:sz="0" w:space="0" w:color="auto"/>
          </w:tblBorders>
        </w:tblPrEx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ADA" w:rsidRPr="003D2ADA" w:rsidRDefault="003D2ADA" w:rsidP="003D2A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предусматривает создание модульных некапитальных средств размещения из клееного деревянного бруса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ADA" w:rsidRPr="003D2ADA" w:rsidRDefault="003D2ADA" w:rsidP="003D2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D2ADA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ADA">
        <w:rPr>
          <w:rFonts w:ascii="Times New Roman" w:hAnsi="Times New Roman" w:cs="Times New Roman"/>
          <w:sz w:val="24"/>
          <w:szCs w:val="24"/>
        </w:rPr>
        <w:t>&lt;*&gt; Баллы по критериям, указанным в пунктах 3 - 5 настоящего документа, не суммируются.</w:t>
      </w:r>
    </w:p>
    <w:p w:rsidR="00817792" w:rsidRPr="003D2ADA" w:rsidRDefault="003D2ADA" w:rsidP="003D2A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ADA">
        <w:rPr>
          <w:rFonts w:ascii="Times New Roman" w:hAnsi="Times New Roman" w:cs="Times New Roman"/>
          <w:sz w:val="24"/>
          <w:szCs w:val="24"/>
        </w:rPr>
        <w:t xml:space="preserve">&lt;**&gt; Статистические данные о количестве ночевок в коллективных средствах размещения в субъектах Российской Федерации за 2019 год взяты в качестве базовых в связи с их максимальным уровнем до начала распространения новой коронавирусной инфекции и усиления </w:t>
      </w:r>
      <w:proofErr w:type="spellStart"/>
      <w:r w:rsidRPr="003D2ADA">
        <w:rPr>
          <w:rFonts w:ascii="Times New Roman" w:hAnsi="Times New Roman" w:cs="Times New Roman"/>
          <w:sz w:val="24"/>
          <w:szCs w:val="24"/>
        </w:rPr>
        <w:t>санкционной</w:t>
      </w:r>
      <w:proofErr w:type="spellEnd"/>
      <w:r w:rsidRPr="003D2ADA">
        <w:rPr>
          <w:rFonts w:ascii="Times New Roman" w:hAnsi="Times New Roman" w:cs="Times New Roman"/>
          <w:sz w:val="24"/>
          <w:szCs w:val="24"/>
        </w:rPr>
        <w:t xml:space="preserve"> политики недружественных иностранных государств.".</w:t>
      </w:r>
      <w:proofErr w:type="gramEnd"/>
    </w:p>
    <w:sectPr w:rsidR="00817792" w:rsidRPr="003D2ADA" w:rsidSect="003D2AD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ADA"/>
    <w:rsid w:val="00154219"/>
    <w:rsid w:val="00166399"/>
    <w:rsid w:val="0038326E"/>
    <w:rsid w:val="003D2ADA"/>
    <w:rsid w:val="00486118"/>
    <w:rsid w:val="00496126"/>
    <w:rsid w:val="00817792"/>
    <w:rsid w:val="0093549A"/>
    <w:rsid w:val="009F6ED5"/>
    <w:rsid w:val="00AE5E08"/>
    <w:rsid w:val="00D9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2A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2A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D2A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4C2118A7935F74D78E975E112B06D334D32D63440376AC6CC5177DD9A439EA275550E756EED51C64024546D0AF682FEAE94B19DF6F328uDGAP" TargetMode="External"/><Relationship Id="rId13" Type="http://schemas.openxmlformats.org/officeDocument/2006/relationships/hyperlink" Target="consultantplus://offline/ref=CBB4C2118A7935F74D78E975E112B06D334837D43D41376AC6CC5177DD9A439EA275550E756EED53C34024546D0AF682FEAE94B19DF6F328uDGAP" TargetMode="External"/><Relationship Id="rId18" Type="http://schemas.openxmlformats.org/officeDocument/2006/relationships/hyperlink" Target="consultantplus://offline/ref=CBB4C2118A7935F74D78E975E112B06D334C32D23145376AC6CC5177DD9A439EB0750D027768F151C15572052Bu5GCP" TargetMode="External"/><Relationship Id="rId26" Type="http://schemas.openxmlformats.org/officeDocument/2006/relationships/hyperlink" Target="consultantplus://offline/ref=CBB4C2118A7935F74D78E975E112B06D334C32D23145376AC6CC5177DD9A439EB0750D027768F151C15572052Bu5GC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BB4C2118A7935F74D78E975E112B06D334831D63D43376AC6CC5177DD9A439EA275550E756EEF55C14024546D0AF682FEAE94B19DF6F328uDGAP" TargetMode="External"/><Relationship Id="rId7" Type="http://schemas.openxmlformats.org/officeDocument/2006/relationships/hyperlink" Target="consultantplus://offline/ref=CBB4C2118A7935F74D78E975E112B06D334D32D63440376AC6CC5177DD9A439EA275550E756EEE55CC4024546D0AF682FEAE94B19DF6F328uDGAP" TargetMode="External"/><Relationship Id="rId12" Type="http://schemas.openxmlformats.org/officeDocument/2006/relationships/hyperlink" Target="consultantplus://offline/ref=CBB4C2118A7935F74D78E975E112B06D334F37D33340376AC6CC5177DD9A439EA275550E756EEE53C74024546D0AF682FEAE94B19DF6F328uDGAP" TargetMode="External"/><Relationship Id="rId17" Type="http://schemas.openxmlformats.org/officeDocument/2006/relationships/hyperlink" Target="consultantplus://offline/ref=CBB4C2118A7935F74D78E975E112B06D344832D43146376AC6CC5177DD9A439EB0750D027768F151C15572052Bu5GCP" TargetMode="External"/><Relationship Id="rId25" Type="http://schemas.openxmlformats.org/officeDocument/2006/relationships/hyperlink" Target="consultantplus://offline/ref=CBB4C2118A7935F74D78E975E112B06D344832D43146376AC6CC5177DD9A439EB0750D027768F151C15572052Bu5GC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BB4C2118A7935F74D78E975E112B06D334F37D33340376AC6CC5177DD9A439EA275550E756EEF50C54024546D0AF682FEAE94B19DF6F328uDGAP" TargetMode="External"/><Relationship Id="rId20" Type="http://schemas.openxmlformats.org/officeDocument/2006/relationships/hyperlink" Target="consultantplus://offline/ref=CBB4C2118A7935F74D78E975E112B06D334831D63D43376AC6CC5177DD9A439EA275550B766AE405940F25082B59E580FCAE96B581uFG7P" TargetMode="External"/><Relationship Id="rId29" Type="http://schemas.openxmlformats.org/officeDocument/2006/relationships/hyperlink" Target="consultantplus://offline/ref=CBB4C2118A7935F74D78E975E112B06D334F33DD3146376AC6CC5177DD9A439EA275550E756EEE53C34024546D0AF682FEAE94B19DF6F328uDGA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B4C2118A7935F74D78E975E112B06D334D32D63440376AC6CC5177DD9A439EA275550E756EEF50C24024546D0AF682FEAE94B19DF6F328uDGAP" TargetMode="External"/><Relationship Id="rId11" Type="http://schemas.openxmlformats.org/officeDocument/2006/relationships/hyperlink" Target="consultantplus://offline/ref=CBB4C2118A7935F74D78E975E112B06D334F37D03D4A376AC6CC5177DD9A439EA275550E756EEF50C24024546D0AF682FEAE94B19DF6F328uDGAP" TargetMode="External"/><Relationship Id="rId24" Type="http://schemas.openxmlformats.org/officeDocument/2006/relationships/hyperlink" Target="consultantplus://offline/ref=CBB4C2118A7935F74D78E975E112B06D334831D63D43376AC6CC5177DD9A439EA275550E7D67E405940F25082B59E580FCAE96B581uFG7P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CBB4C2118A7935F74D78E975E112B06D334F37D33340376AC6CC5177DD9A439EA275550E756EEF50C54024546D0AF682FEAE94B19DF6F328uDGAP" TargetMode="External"/><Relationship Id="rId15" Type="http://schemas.openxmlformats.org/officeDocument/2006/relationships/hyperlink" Target="consultantplus://offline/ref=CBB4C2118A7935F74D78E975E112B06D334837D43D41376AC6CC5177DD9A439EA275550E756EEC54CD4024546D0AF682FEAE94B19DF6F328uDGAP" TargetMode="External"/><Relationship Id="rId23" Type="http://schemas.openxmlformats.org/officeDocument/2006/relationships/hyperlink" Target="consultantplus://offline/ref=CBB4C2118A7935F74D78E975E112B06D334831D63D43376AC6CC5177DD9A439EA275550D726AE405940F25082B59E580FCAE96B581uFG7P" TargetMode="External"/><Relationship Id="rId28" Type="http://schemas.openxmlformats.org/officeDocument/2006/relationships/hyperlink" Target="consultantplus://offline/ref=CBB4C2118A7935F74D78E975E112B06D334836D13D46376AC6CC5177DD9A439EB0750D027768F151C15572052Bu5GCP" TargetMode="External"/><Relationship Id="rId10" Type="http://schemas.openxmlformats.org/officeDocument/2006/relationships/hyperlink" Target="consultantplus://offline/ref=CBB4C2118A7935F74D78E975E112B06D334D3BD33744376AC6CC5177DD9A439EA275550E756EEF50C04024546D0AF682FEAE94B19DF6F328uDGAP" TargetMode="External"/><Relationship Id="rId19" Type="http://schemas.openxmlformats.org/officeDocument/2006/relationships/image" Target="media/image1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B4C2118A7935F74D78E975E112B06D334D37D13C42376AC6CC5177DD9A439EB0750D027768F151C15572052Bu5GCP" TargetMode="External"/><Relationship Id="rId14" Type="http://schemas.openxmlformats.org/officeDocument/2006/relationships/hyperlink" Target="consultantplus://offline/ref=CBB4C2118A7935F74D78E975E112B06D334F37D33340376AC6CC5177DD9A439EA275550E756EEE53C74024546D0AF682FEAE94B19DF6F328uDGAP" TargetMode="External"/><Relationship Id="rId22" Type="http://schemas.openxmlformats.org/officeDocument/2006/relationships/hyperlink" Target="consultantplus://offline/ref=CBB4C2118A7935F74D78E975E112B06D334831D63D43376AC6CC5177DD9A439EA275550B766BE405940F25082B59E580FCAE96B581uFG7P" TargetMode="External"/><Relationship Id="rId27" Type="http://schemas.openxmlformats.org/officeDocument/2006/relationships/hyperlink" Target="consultantplus://offline/ref=CBB4C2118A7935F74D78E975E112B06D334836D13D46376AC6CC5177DD9A439EB0750D027768F151C15572052Bu5GCP" TargetMode="External"/><Relationship Id="rId30" Type="http://schemas.openxmlformats.org/officeDocument/2006/relationships/hyperlink" Target="consultantplus://offline/ref=CBB4C2118A7935F74D78E975E112B06D334F37D13345376AC6CC5177DD9A439EB0750D027768F151C15572052Bu5G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4428</Words>
  <Characters>25244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</cp:lastModifiedBy>
  <cp:revision>2</cp:revision>
  <dcterms:created xsi:type="dcterms:W3CDTF">2023-04-28T12:16:00Z</dcterms:created>
  <dcterms:modified xsi:type="dcterms:W3CDTF">2023-04-28T12:16:00Z</dcterms:modified>
</cp:coreProperties>
</file>