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87251" w14:textId="078B02E9" w:rsidR="00BE7F7B" w:rsidRPr="00BE7F7B" w:rsidRDefault="00BE7F7B" w:rsidP="00BE7F7B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Times New Roman" w:hAnsi="Times New Roman"/>
          <w:b/>
          <w:bCs/>
          <w:color w:val="auto"/>
          <w:kern w:val="3"/>
          <w:sz w:val="22"/>
          <w:szCs w:val="22"/>
        </w:rPr>
      </w:pPr>
    </w:p>
    <w:p w14:paraId="7B26447F" w14:textId="7AFB4AB4" w:rsidR="00BE7F7B" w:rsidRPr="00BE7F7B" w:rsidRDefault="00BE7F7B" w:rsidP="00BE7F7B">
      <w:pPr>
        <w:ind w:left="6521" w:right="-1"/>
        <w:jc w:val="left"/>
        <w:rPr>
          <w:rFonts w:ascii="Times New Roman" w:hAnsi="Times New Roman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202020"/>
          <w:szCs w:val="28"/>
        </w:rPr>
        <w:drawing>
          <wp:anchor distT="0" distB="0" distL="114300" distR="114300" simplePos="0" relativeHeight="251658240" behindDoc="0" locked="0" layoutInCell="1" allowOverlap="1" wp14:editId="156DE616">
            <wp:simplePos x="0" y="0"/>
            <wp:positionH relativeFrom="column">
              <wp:posOffset>2771140</wp:posOffset>
            </wp:positionH>
            <wp:positionV relativeFrom="paragraph">
              <wp:posOffset>-10160</wp:posOffset>
            </wp:positionV>
            <wp:extent cx="644525" cy="768350"/>
            <wp:effectExtent l="0" t="0" r="3175" b="0"/>
            <wp:wrapTight wrapText="bothSides">
              <wp:wrapPolygon edited="0">
                <wp:start x="0" y="0"/>
                <wp:lineTo x="0" y="20886"/>
                <wp:lineTo x="21068" y="20886"/>
                <wp:lineTo x="21068" y="0"/>
                <wp:lineTo x="0" y="0"/>
              </wp:wrapPolygon>
            </wp:wrapTight>
            <wp:docPr id="1" name="Рисунок 1" descr="Описание: 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B2F0D" w14:textId="77777777" w:rsidR="00BE7F7B" w:rsidRDefault="00BE7F7B" w:rsidP="00BE7F7B">
      <w:pPr>
        <w:shd w:val="clear" w:color="auto" w:fill="FFFFFF"/>
        <w:suppressAutoHyphens/>
        <w:jc w:val="left"/>
        <w:rPr>
          <w:rFonts w:ascii="Calibri" w:hAnsi="Calibri" w:cs="Calibri"/>
          <w:color w:val="202020"/>
          <w:szCs w:val="28"/>
          <w:lang w:eastAsia="ar-SA"/>
        </w:rPr>
      </w:pPr>
    </w:p>
    <w:p w14:paraId="061EA963" w14:textId="3A731CA9" w:rsidR="00BE7F7B" w:rsidRPr="00BE7F7B" w:rsidRDefault="00BE7F7B" w:rsidP="00BE7F7B">
      <w:pPr>
        <w:shd w:val="clear" w:color="auto" w:fill="FFFFFF"/>
        <w:suppressAutoHyphens/>
        <w:jc w:val="left"/>
        <w:rPr>
          <w:rFonts w:ascii="Calibri" w:hAnsi="Calibri" w:cs="Calibri"/>
          <w:color w:val="202020"/>
          <w:szCs w:val="28"/>
          <w:lang w:eastAsia="ar-SA"/>
        </w:rPr>
      </w:pPr>
      <w:r w:rsidRPr="00BE7F7B">
        <w:rPr>
          <w:rFonts w:ascii="Calibri" w:hAnsi="Calibri" w:cs="Calibri"/>
          <w:color w:val="202020"/>
          <w:szCs w:val="28"/>
          <w:lang w:eastAsia="ar-SA"/>
        </w:rPr>
        <w:t xml:space="preserve">                                                                                                                                                         </w:t>
      </w:r>
    </w:p>
    <w:p w14:paraId="6154E825" w14:textId="77777777" w:rsidR="00BE7F7B" w:rsidRPr="00BE7F7B" w:rsidRDefault="00BE7F7B" w:rsidP="00BE7F7B">
      <w:pPr>
        <w:spacing w:after="200" w:line="276" w:lineRule="auto"/>
        <w:rPr>
          <w:rFonts w:ascii="Times New Roman" w:hAnsi="Times New Roman"/>
          <w:color w:val="auto"/>
          <w:sz w:val="22"/>
          <w:szCs w:val="22"/>
        </w:rPr>
      </w:pPr>
    </w:p>
    <w:p w14:paraId="115AC197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BE7F7B">
        <w:rPr>
          <w:rFonts w:ascii="Times New Roman" w:hAnsi="Times New Roman"/>
          <w:sz w:val="16"/>
          <w:szCs w:val="16"/>
        </w:rPr>
        <w:t xml:space="preserve">МЕСТНАЯ АДМИНИСТРАЦИЯ СЕЛЬСКОГО ПОСЕЛЕНИЯ </w:t>
      </w:r>
      <w:proofErr w:type="gramStart"/>
      <w:r w:rsidRPr="00BE7F7B">
        <w:rPr>
          <w:rFonts w:ascii="Times New Roman" w:hAnsi="Times New Roman"/>
          <w:sz w:val="16"/>
          <w:szCs w:val="16"/>
        </w:rPr>
        <w:t>УЧЕБНОЕ</w:t>
      </w:r>
      <w:proofErr w:type="gramEnd"/>
    </w:p>
    <w:p w14:paraId="61C171C7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BE7F7B">
        <w:rPr>
          <w:rFonts w:ascii="Times New Roman" w:hAnsi="Times New Roman"/>
          <w:sz w:val="16"/>
          <w:szCs w:val="16"/>
        </w:rPr>
        <w:t>ПРОХЛАДНЕНСКОГО МУНИЦИПАЛЬНОГО РАЙОНА</w:t>
      </w:r>
    </w:p>
    <w:p w14:paraId="5536DAC6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proofErr w:type="gramStart"/>
      <w:r w:rsidRPr="00BE7F7B">
        <w:rPr>
          <w:rFonts w:ascii="Times New Roman" w:hAnsi="Times New Roman"/>
          <w:sz w:val="16"/>
          <w:szCs w:val="16"/>
        </w:rPr>
        <w:t>КАБАРДИНО – БАЛКАРСКОЙ</w:t>
      </w:r>
      <w:proofErr w:type="gramEnd"/>
      <w:r w:rsidRPr="00BE7F7B">
        <w:rPr>
          <w:rFonts w:ascii="Times New Roman" w:hAnsi="Times New Roman"/>
          <w:sz w:val="16"/>
          <w:szCs w:val="16"/>
        </w:rPr>
        <w:t xml:space="preserve"> РЕСПУБЛИКИ</w:t>
      </w:r>
    </w:p>
    <w:p w14:paraId="3473C4F5" w14:textId="77777777" w:rsidR="00BE7F7B" w:rsidRPr="00BE7F7B" w:rsidRDefault="00BE7F7B" w:rsidP="00BE7F7B">
      <w:pPr>
        <w:spacing w:line="276" w:lineRule="auto"/>
        <w:jc w:val="center"/>
        <w:rPr>
          <w:rFonts w:ascii="Times New Roman" w:hAnsi="Times New Roman"/>
          <w:sz w:val="16"/>
          <w:szCs w:val="16"/>
        </w:rPr>
      </w:pPr>
    </w:p>
    <w:p w14:paraId="5857BB7A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BE7F7B">
        <w:rPr>
          <w:rFonts w:ascii="Times New Roman" w:hAnsi="Times New Roman"/>
          <w:sz w:val="16"/>
          <w:szCs w:val="16"/>
        </w:rPr>
        <w:t xml:space="preserve">КЪЭБЭРДЕЙ – БАЛЪКЪЭР РЕСПУБЛИКЭМ И ПРОХЛАДНЭ </w:t>
      </w:r>
    </w:p>
    <w:p w14:paraId="38C0144F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BE7F7B">
        <w:rPr>
          <w:rFonts w:ascii="Times New Roman" w:hAnsi="Times New Roman"/>
          <w:sz w:val="16"/>
          <w:szCs w:val="16"/>
        </w:rPr>
        <w:t xml:space="preserve">МУНИЦИПАЛЬНЭ КУЕЙМ ЩЫЩ УЧЕБНЭ КЪУАЖЭМ </w:t>
      </w:r>
    </w:p>
    <w:p w14:paraId="3BD7DE23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BE7F7B">
        <w:rPr>
          <w:rFonts w:ascii="Times New Roman" w:hAnsi="Times New Roman"/>
          <w:sz w:val="16"/>
          <w:szCs w:val="16"/>
        </w:rPr>
        <w:t>И Щ</w:t>
      </w:r>
      <w:proofErr w:type="gramStart"/>
      <w:r w:rsidRPr="00BE7F7B">
        <w:rPr>
          <w:rFonts w:ascii="Times New Roman" w:hAnsi="Times New Roman"/>
          <w:sz w:val="16"/>
          <w:szCs w:val="16"/>
        </w:rPr>
        <w:t>I</w:t>
      </w:r>
      <w:proofErr w:type="gramEnd"/>
      <w:r w:rsidRPr="00BE7F7B">
        <w:rPr>
          <w:rFonts w:ascii="Times New Roman" w:hAnsi="Times New Roman"/>
          <w:sz w:val="16"/>
          <w:szCs w:val="16"/>
        </w:rPr>
        <w:t>ЫПIЭ АДМИНИСТРАЦЭ</w:t>
      </w:r>
    </w:p>
    <w:p w14:paraId="6371AA79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14:paraId="1AA5C1EB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BE7F7B">
        <w:rPr>
          <w:rFonts w:ascii="Times New Roman" w:hAnsi="Times New Roman"/>
          <w:sz w:val="16"/>
          <w:szCs w:val="16"/>
        </w:rPr>
        <w:t>КЪАБАРТЫ – МАЛКАЪАР РЕСПУБЛИКАНЫ</w:t>
      </w:r>
    </w:p>
    <w:p w14:paraId="640D25AB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BE7F7B">
        <w:rPr>
          <w:rFonts w:ascii="Times New Roman" w:hAnsi="Times New Roman"/>
          <w:sz w:val="16"/>
          <w:szCs w:val="16"/>
        </w:rPr>
        <w:t xml:space="preserve">ПРОХЛАДНА МУНИЦИПАЛЬНА РАЙОНУНУ </w:t>
      </w:r>
      <w:proofErr w:type="gramStart"/>
      <w:r w:rsidRPr="00BE7F7B">
        <w:rPr>
          <w:rFonts w:ascii="Times New Roman" w:hAnsi="Times New Roman"/>
          <w:sz w:val="16"/>
          <w:szCs w:val="16"/>
        </w:rPr>
        <w:t>УЧЕБНОЕ</w:t>
      </w:r>
      <w:proofErr w:type="gramEnd"/>
      <w:r w:rsidRPr="00BE7F7B">
        <w:rPr>
          <w:rFonts w:ascii="Times New Roman" w:hAnsi="Times New Roman"/>
          <w:sz w:val="16"/>
          <w:szCs w:val="16"/>
        </w:rPr>
        <w:t xml:space="preserve"> ЭЛ</w:t>
      </w:r>
    </w:p>
    <w:p w14:paraId="676AEE08" w14:textId="77777777" w:rsidR="00BE7F7B" w:rsidRPr="00BE7F7B" w:rsidRDefault="00BE7F7B" w:rsidP="00BE7F7B">
      <w:pPr>
        <w:spacing w:line="276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BE7F7B">
        <w:rPr>
          <w:rFonts w:ascii="Times New Roman" w:hAnsi="Times New Roman"/>
          <w:sz w:val="16"/>
          <w:szCs w:val="16"/>
        </w:rPr>
        <w:t>ПОСЕЛЕНИЯСЫ ЖЕР-ЖЕРЛИ АДМИНИСТРАЦИЯСЫ</w:t>
      </w:r>
    </w:p>
    <w:p w14:paraId="0C3A8BBD" w14:textId="77777777" w:rsidR="00BE7F7B" w:rsidRPr="00BE7F7B" w:rsidRDefault="00BE7F7B" w:rsidP="00BE7F7B">
      <w:pPr>
        <w:pBdr>
          <w:bottom w:val="single" w:sz="12" w:space="0" w:color="auto"/>
        </w:pBdr>
        <w:suppressAutoHyphens/>
        <w:spacing w:line="100" w:lineRule="atLeast"/>
        <w:jc w:val="left"/>
        <w:rPr>
          <w:rFonts w:ascii="Times New Roman" w:hAnsi="Times New Roman"/>
          <w:b/>
          <w:bCs/>
          <w:color w:val="auto"/>
          <w:sz w:val="20"/>
          <w:lang w:eastAsia="ar-SA"/>
        </w:rPr>
      </w:pPr>
      <w:r w:rsidRPr="00BE7F7B">
        <w:rPr>
          <w:rFonts w:ascii="Calibri" w:hAnsi="Calibri" w:cs="Calibri"/>
          <w:b/>
          <w:bCs/>
          <w:color w:val="auto"/>
          <w:sz w:val="20"/>
          <w:lang w:eastAsia="ar-SA"/>
        </w:rPr>
        <w:t xml:space="preserve">                          </w:t>
      </w:r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 xml:space="preserve">361009 </w:t>
      </w:r>
      <w:proofErr w:type="spellStart"/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>с</w:t>
      </w:r>
      <w:proofErr w:type="gramStart"/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>.У</w:t>
      </w:r>
      <w:proofErr w:type="gramEnd"/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>чебное</w:t>
      </w:r>
      <w:proofErr w:type="spellEnd"/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 xml:space="preserve"> , </w:t>
      </w:r>
      <w:proofErr w:type="spellStart"/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>ул.Школьная</w:t>
      </w:r>
      <w:proofErr w:type="spellEnd"/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 xml:space="preserve"> -№3 </w:t>
      </w:r>
      <w:proofErr w:type="spellStart"/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>Прохладненского</w:t>
      </w:r>
      <w:proofErr w:type="spellEnd"/>
      <w:r w:rsidRPr="00BE7F7B">
        <w:rPr>
          <w:rFonts w:ascii="Times New Roman" w:hAnsi="Times New Roman"/>
          <w:b/>
          <w:bCs/>
          <w:color w:val="auto"/>
          <w:sz w:val="20"/>
          <w:lang w:eastAsia="ar-SA"/>
        </w:rPr>
        <w:t xml:space="preserve"> р-на КБР           95-2-90</w:t>
      </w:r>
    </w:p>
    <w:p w14:paraId="3D0F9B8A" w14:textId="03A62393" w:rsidR="00BE7F7B" w:rsidRPr="00BE7F7B" w:rsidRDefault="00BE7F7B" w:rsidP="00BE7F7B">
      <w:pPr>
        <w:spacing w:line="276" w:lineRule="auto"/>
        <w:jc w:val="left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    «01</w:t>
      </w:r>
      <w:r w:rsidRPr="00BE7F7B">
        <w:rPr>
          <w:rFonts w:ascii="Times New Roman" w:hAnsi="Times New Roman"/>
          <w:color w:val="auto"/>
          <w:sz w:val="22"/>
          <w:szCs w:val="22"/>
        </w:rPr>
        <w:t xml:space="preserve">»  </w:t>
      </w:r>
      <w:r>
        <w:rPr>
          <w:rFonts w:ascii="Times New Roman" w:hAnsi="Times New Roman"/>
          <w:color w:val="auto"/>
          <w:sz w:val="22"/>
          <w:szCs w:val="22"/>
        </w:rPr>
        <w:t>июня</w:t>
      </w:r>
      <w:r w:rsidRPr="00BE7F7B">
        <w:rPr>
          <w:rFonts w:ascii="Times New Roman" w:hAnsi="Times New Roman"/>
          <w:color w:val="auto"/>
          <w:sz w:val="22"/>
          <w:szCs w:val="22"/>
        </w:rPr>
        <w:t xml:space="preserve">  2026 года                                                                                                  </w:t>
      </w:r>
      <w:proofErr w:type="spellStart"/>
      <w:r w:rsidRPr="00BE7F7B">
        <w:rPr>
          <w:rFonts w:ascii="Times New Roman" w:hAnsi="Times New Roman"/>
          <w:color w:val="auto"/>
          <w:sz w:val="22"/>
          <w:szCs w:val="22"/>
        </w:rPr>
        <w:t>с</w:t>
      </w:r>
      <w:proofErr w:type="gramStart"/>
      <w:r w:rsidRPr="00BE7F7B">
        <w:rPr>
          <w:rFonts w:ascii="Times New Roman" w:hAnsi="Times New Roman"/>
          <w:color w:val="auto"/>
          <w:sz w:val="22"/>
          <w:szCs w:val="22"/>
        </w:rPr>
        <w:t>.У</w:t>
      </w:r>
      <w:proofErr w:type="gramEnd"/>
      <w:r w:rsidRPr="00BE7F7B">
        <w:rPr>
          <w:rFonts w:ascii="Times New Roman" w:hAnsi="Times New Roman"/>
          <w:color w:val="auto"/>
          <w:sz w:val="22"/>
          <w:szCs w:val="22"/>
        </w:rPr>
        <w:t>чебное</w:t>
      </w:r>
      <w:proofErr w:type="spellEnd"/>
    </w:p>
    <w:p w14:paraId="1ACEDAB9" w14:textId="77777777" w:rsidR="00BE7F7B" w:rsidRPr="00BE7F7B" w:rsidRDefault="00BE7F7B" w:rsidP="00BE7F7B">
      <w:pPr>
        <w:spacing w:line="276" w:lineRule="auto"/>
        <w:jc w:val="left"/>
        <w:outlineLvl w:val="0"/>
        <w:rPr>
          <w:rFonts w:ascii="Times New Roman" w:hAnsi="Times New Roman"/>
          <w:b/>
          <w:color w:val="auto"/>
          <w:sz w:val="24"/>
          <w:szCs w:val="24"/>
        </w:rPr>
      </w:pPr>
    </w:p>
    <w:p w14:paraId="0CA999AB" w14:textId="17AF6DE9" w:rsidR="00BE7F7B" w:rsidRPr="00BE7F7B" w:rsidRDefault="00BE7F7B" w:rsidP="00BE7F7B">
      <w:pPr>
        <w:spacing w:line="276" w:lineRule="auto"/>
        <w:ind w:left="-539"/>
        <w:jc w:val="left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BE7F7B">
        <w:rPr>
          <w:rFonts w:ascii="Times New Roman" w:hAnsi="Times New Roman"/>
          <w:b/>
          <w:color w:val="auto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</w:t>
      </w:r>
      <w:r w:rsidRPr="00BE7F7B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ПОСТАНОВЛЕНИЕ   №  </w:t>
      </w:r>
      <w:r>
        <w:rPr>
          <w:rFonts w:ascii="Times New Roman" w:hAnsi="Times New Roman"/>
          <w:b/>
          <w:color w:val="auto"/>
          <w:sz w:val="24"/>
          <w:szCs w:val="24"/>
        </w:rPr>
        <w:t>64</w:t>
      </w:r>
      <w:r w:rsidRPr="00BE7F7B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</w:t>
      </w:r>
    </w:p>
    <w:p w14:paraId="6178D9E9" w14:textId="40183D44" w:rsidR="00BE7F7B" w:rsidRPr="00BE7F7B" w:rsidRDefault="00BE7F7B" w:rsidP="00BE7F7B">
      <w:pPr>
        <w:spacing w:line="276" w:lineRule="auto"/>
        <w:ind w:left="-539"/>
        <w:jc w:val="left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BE7F7B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БЕГИМ                         №  </w:t>
      </w:r>
      <w:r>
        <w:rPr>
          <w:rFonts w:ascii="Times New Roman" w:hAnsi="Times New Roman"/>
          <w:b/>
          <w:color w:val="auto"/>
          <w:sz w:val="24"/>
          <w:szCs w:val="24"/>
        </w:rPr>
        <w:t>64</w:t>
      </w:r>
    </w:p>
    <w:p w14:paraId="04000000" w14:textId="7CF32753" w:rsidR="009716A4" w:rsidRDefault="00BE7F7B" w:rsidP="00BE7F7B">
      <w:pPr>
        <w:spacing w:line="276" w:lineRule="auto"/>
        <w:jc w:val="left"/>
        <w:outlineLvl w:val="0"/>
        <w:rPr>
          <w:rFonts w:ascii="Times New Roman" w:hAnsi="Times New Roman"/>
          <w:b/>
          <w:color w:val="auto"/>
          <w:sz w:val="24"/>
          <w:szCs w:val="24"/>
        </w:rPr>
      </w:pPr>
      <w:r w:rsidRPr="00BE7F7B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ПОСТАНОВЛЕНЭ      №  </w:t>
      </w:r>
      <w:r>
        <w:rPr>
          <w:rFonts w:ascii="Times New Roman" w:hAnsi="Times New Roman"/>
          <w:b/>
          <w:color w:val="auto"/>
          <w:sz w:val="24"/>
          <w:szCs w:val="24"/>
        </w:rPr>
        <w:t>64</w:t>
      </w:r>
    </w:p>
    <w:p w14:paraId="373A855F" w14:textId="77777777" w:rsidR="00BE7F7B" w:rsidRPr="00BE7F7B" w:rsidRDefault="00BE7F7B" w:rsidP="00BE7F7B">
      <w:pPr>
        <w:spacing w:line="276" w:lineRule="auto"/>
        <w:jc w:val="left"/>
        <w:outlineLvl w:val="0"/>
        <w:rPr>
          <w:rFonts w:ascii="Times New Roman" w:hAnsi="Times New Roman"/>
          <w:b/>
          <w:color w:val="auto"/>
          <w:sz w:val="24"/>
          <w:szCs w:val="24"/>
        </w:rPr>
      </w:pPr>
    </w:p>
    <w:p w14:paraId="05000000" w14:textId="77777777" w:rsidR="009716A4" w:rsidRPr="00BE7F7B" w:rsidRDefault="00314B02">
      <w:pPr>
        <w:jc w:val="center"/>
        <w:rPr>
          <w:rFonts w:ascii="Times New Roman" w:hAnsi="Times New Roman"/>
          <w:b/>
          <w:sz w:val="22"/>
          <w:szCs w:val="22"/>
        </w:rPr>
      </w:pPr>
      <w:r w:rsidRPr="00BE7F7B">
        <w:rPr>
          <w:rFonts w:ascii="Times New Roman" w:hAnsi="Times New Roman"/>
          <w:b/>
          <w:sz w:val="22"/>
          <w:szCs w:val="22"/>
        </w:rPr>
        <w:t>ОБ УТВЕРЖДЕНИИ ПОЛОЖЕНИЯ ОБ УВЕКОВЕЧЕНИИ ПАМЯТИ ПОГИБШИХ</w:t>
      </w:r>
    </w:p>
    <w:p w14:paraId="0A000000" w14:textId="47348D6F" w:rsidR="009716A4" w:rsidRPr="00BE7F7B" w:rsidRDefault="00314B02" w:rsidP="00BE7F7B">
      <w:pPr>
        <w:jc w:val="center"/>
        <w:rPr>
          <w:rFonts w:ascii="Times New Roman" w:hAnsi="Times New Roman"/>
          <w:b/>
          <w:sz w:val="22"/>
          <w:szCs w:val="22"/>
        </w:rPr>
      </w:pPr>
      <w:r w:rsidRPr="00BE7F7B">
        <w:rPr>
          <w:rFonts w:ascii="Times New Roman" w:hAnsi="Times New Roman"/>
          <w:b/>
          <w:sz w:val="22"/>
          <w:szCs w:val="22"/>
        </w:rPr>
        <w:t xml:space="preserve">(УМЕРШИХ) УРОЖЕНЦЕВ </w:t>
      </w:r>
      <w:r w:rsidR="00BE7F7B" w:rsidRPr="00BE7F7B">
        <w:rPr>
          <w:rFonts w:ascii="Times New Roman" w:hAnsi="Times New Roman"/>
          <w:b/>
          <w:sz w:val="22"/>
          <w:szCs w:val="22"/>
        </w:rPr>
        <w:t xml:space="preserve">СЕЛЬСКОГО ПОСЕЛЕНИЯ </w:t>
      </w:r>
      <w:proofErr w:type="gramStart"/>
      <w:r w:rsidR="00BE7F7B" w:rsidRPr="00BE7F7B">
        <w:rPr>
          <w:rFonts w:ascii="Times New Roman" w:hAnsi="Times New Roman"/>
          <w:b/>
          <w:sz w:val="22"/>
          <w:szCs w:val="22"/>
        </w:rPr>
        <w:t>УЧЕБНОЕ</w:t>
      </w:r>
      <w:proofErr w:type="gramEnd"/>
      <w:r w:rsidRPr="00BE7F7B">
        <w:rPr>
          <w:rFonts w:ascii="Times New Roman" w:hAnsi="Times New Roman"/>
          <w:b/>
          <w:sz w:val="22"/>
          <w:szCs w:val="22"/>
        </w:rPr>
        <w:t xml:space="preserve"> И ПОСТОЯННО ПРОЖИВАВШИХ</w:t>
      </w:r>
      <w:r w:rsidR="00BE7F7B" w:rsidRPr="00BE7F7B">
        <w:rPr>
          <w:rFonts w:ascii="Times New Roman" w:hAnsi="Times New Roman"/>
          <w:b/>
          <w:sz w:val="22"/>
          <w:szCs w:val="22"/>
        </w:rPr>
        <w:t xml:space="preserve"> </w:t>
      </w:r>
      <w:r w:rsidRPr="00BE7F7B">
        <w:rPr>
          <w:rFonts w:ascii="Times New Roman" w:hAnsi="Times New Roman"/>
          <w:b/>
          <w:sz w:val="22"/>
          <w:szCs w:val="22"/>
        </w:rPr>
        <w:t xml:space="preserve">НА ТЕРРИТОРИИ </w:t>
      </w:r>
      <w:r w:rsidR="00BE7F7B" w:rsidRPr="00BE7F7B">
        <w:rPr>
          <w:rFonts w:ascii="Times New Roman" w:hAnsi="Times New Roman"/>
          <w:b/>
          <w:sz w:val="22"/>
          <w:szCs w:val="22"/>
        </w:rPr>
        <w:t xml:space="preserve">С.П.УЧЕБНОЕ ПРОХЛАДНЕНСКОГО МУНИЦИПАЛЬНОГО РАЙОНА </w:t>
      </w:r>
      <w:r w:rsidRPr="00BE7F7B">
        <w:rPr>
          <w:rFonts w:ascii="Times New Roman" w:hAnsi="Times New Roman"/>
          <w:b/>
          <w:sz w:val="22"/>
          <w:szCs w:val="22"/>
        </w:rPr>
        <w:t xml:space="preserve"> КАБАРДИНО-БАЛКАРСКОЙ РЕСПУБЛИКИ НА ДАТУ ГИБЕЛИ (СМЕРТИ) В ХОДЕ СПЕЦИАЛЬНОЙ ВОЕННОЙ ОПЕРАЦИИ</w:t>
      </w:r>
      <w:r w:rsidR="00BE7F7B" w:rsidRPr="00BE7F7B">
        <w:rPr>
          <w:rFonts w:ascii="Times New Roman" w:hAnsi="Times New Roman"/>
          <w:b/>
          <w:sz w:val="22"/>
          <w:szCs w:val="22"/>
        </w:rPr>
        <w:t xml:space="preserve"> </w:t>
      </w:r>
      <w:r w:rsidRPr="00BE7F7B">
        <w:rPr>
          <w:rFonts w:ascii="Times New Roman" w:hAnsi="Times New Roman"/>
          <w:b/>
          <w:sz w:val="22"/>
          <w:szCs w:val="22"/>
        </w:rPr>
        <w:t>НА ТЕРРИТОРИЯХ УКРАИНЫ, ДОНЕЦКОЙ НАРОДНОЙ РЕСПУБЛИКИ</w:t>
      </w:r>
      <w:r w:rsidR="00BE7F7B" w:rsidRPr="00BE7F7B">
        <w:rPr>
          <w:rFonts w:ascii="Times New Roman" w:hAnsi="Times New Roman"/>
          <w:b/>
          <w:sz w:val="22"/>
          <w:szCs w:val="22"/>
        </w:rPr>
        <w:t xml:space="preserve"> </w:t>
      </w:r>
      <w:r w:rsidRPr="00BE7F7B">
        <w:rPr>
          <w:rFonts w:ascii="Times New Roman" w:hAnsi="Times New Roman"/>
          <w:b/>
          <w:sz w:val="22"/>
          <w:szCs w:val="22"/>
        </w:rPr>
        <w:t>И ЛУГАНСКОЙ НАРОДНОЙ РЕСПУБЛИКИ С 24 ФЕВРАЛЯ 2022 ГОДА,</w:t>
      </w:r>
      <w:r w:rsidR="00BE7F7B">
        <w:rPr>
          <w:rFonts w:ascii="Times New Roman" w:hAnsi="Times New Roman"/>
          <w:b/>
          <w:sz w:val="22"/>
          <w:szCs w:val="22"/>
        </w:rPr>
        <w:t xml:space="preserve"> </w:t>
      </w:r>
      <w:r w:rsidRPr="00BE7F7B">
        <w:rPr>
          <w:rFonts w:ascii="Times New Roman" w:hAnsi="Times New Roman"/>
          <w:b/>
          <w:sz w:val="22"/>
          <w:szCs w:val="22"/>
        </w:rPr>
        <w:t>НА ТЕРРИТОРИЯХ ЗАПОРОЖСКОЙ И ХЕРСОНСКОЙ ОБЛ</w:t>
      </w:r>
      <w:r w:rsidRPr="00BE7F7B">
        <w:rPr>
          <w:rFonts w:ascii="Times New Roman" w:hAnsi="Times New Roman"/>
          <w:b/>
          <w:sz w:val="22"/>
          <w:szCs w:val="22"/>
        </w:rPr>
        <w:t>АСТЕЙ</w:t>
      </w:r>
    </w:p>
    <w:p w14:paraId="0B000000" w14:textId="77777777" w:rsidR="009716A4" w:rsidRDefault="009716A4"/>
    <w:p w14:paraId="0C000000" w14:textId="3DC07018" w:rsidR="009716A4" w:rsidRPr="00BE7F7B" w:rsidRDefault="00314B02" w:rsidP="00BE7F7B">
      <w:pPr>
        <w:ind w:firstLine="539"/>
        <w:rPr>
          <w:b/>
        </w:rPr>
      </w:pPr>
      <w:r>
        <w:rPr>
          <w:sz w:val="24"/>
        </w:rPr>
        <w:t xml:space="preserve">В соответствии с Федеральным законом Российской Федерации от 14.01.1993 N 4292-1 "Об увековечении памяти погибших при защите Отечества", руководствуясь статьей </w:t>
      </w:r>
      <w:r w:rsidR="00BE7F7B">
        <w:rPr>
          <w:sz w:val="24"/>
        </w:rPr>
        <w:t>14</w:t>
      </w:r>
      <w:r>
        <w:rPr>
          <w:sz w:val="24"/>
        </w:rPr>
        <w:t xml:space="preserve"> Устава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 w:rsidR="00BE7F7B">
        <w:rPr>
          <w:sz w:val="24"/>
        </w:rPr>
        <w:t>, местная а</w:t>
      </w:r>
      <w:r>
        <w:rPr>
          <w:sz w:val="24"/>
        </w:rPr>
        <w:t xml:space="preserve">дминистрация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 w:rsidR="00BE7F7B" w:rsidRPr="00BE7F7B">
        <w:rPr>
          <w:sz w:val="24"/>
        </w:rPr>
        <w:t xml:space="preserve"> </w:t>
      </w:r>
      <w:r w:rsidRPr="00BE7F7B">
        <w:rPr>
          <w:b/>
          <w:sz w:val="24"/>
        </w:rPr>
        <w:t>постановляет:</w:t>
      </w:r>
    </w:p>
    <w:p w14:paraId="0D000000" w14:textId="2744B1C3" w:rsidR="009716A4" w:rsidRDefault="00314B02" w:rsidP="00BE7F7B">
      <w:pPr>
        <w:ind w:firstLine="539"/>
      </w:pPr>
      <w:r>
        <w:rPr>
          <w:sz w:val="24"/>
        </w:rPr>
        <w:t xml:space="preserve">1. </w:t>
      </w:r>
      <w:proofErr w:type="gramStart"/>
      <w:r>
        <w:rPr>
          <w:sz w:val="24"/>
        </w:rPr>
        <w:t>Утвердить при</w:t>
      </w:r>
      <w:r>
        <w:rPr>
          <w:sz w:val="24"/>
        </w:rPr>
        <w:t xml:space="preserve">лагаемое </w:t>
      </w:r>
      <w:r>
        <w:rPr>
          <w:color w:val="0000FF"/>
          <w:sz w:val="24"/>
        </w:rPr>
        <w:t>Положение</w:t>
      </w:r>
      <w:r>
        <w:rPr>
          <w:sz w:val="24"/>
        </w:rPr>
        <w:t xml:space="preserve"> об увековечении памяти погибших (умерших) уроженцев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 w:rsidR="00BE7F7B" w:rsidRPr="00BE7F7B">
        <w:rPr>
          <w:sz w:val="24"/>
        </w:rPr>
        <w:t xml:space="preserve"> </w:t>
      </w:r>
      <w:r>
        <w:rPr>
          <w:sz w:val="24"/>
        </w:rPr>
        <w:t xml:space="preserve">и постоянно проживавших на территории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 w:rsidR="00BE7F7B" w:rsidRPr="00BE7F7B">
        <w:rPr>
          <w:sz w:val="24"/>
        </w:rPr>
        <w:t xml:space="preserve"> </w:t>
      </w:r>
      <w:r>
        <w:rPr>
          <w:sz w:val="24"/>
        </w:rPr>
        <w:t>Кабардино-Балкарской Республики на дату гибели (смерти) в ходе специальной военной операции на территориях Украин</w:t>
      </w:r>
      <w:r>
        <w:rPr>
          <w:sz w:val="24"/>
        </w:rPr>
        <w:t>ы, Донецкой Народной Республики и Луганской Народной Республики с 24 февраля 2022 года, на территориях Запорожской и Херсонской областей.</w:t>
      </w:r>
      <w:proofErr w:type="gramEnd"/>
    </w:p>
    <w:p w14:paraId="4D8D8D9F" w14:textId="1A990F27" w:rsidR="00BE7F7B" w:rsidRPr="00BE7F7B" w:rsidRDefault="00BE7F7B" w:rsidP="00BE7F7B">
      <w:pPr>
        <w:ind w:firstLine="539"/>
        <w:rPr>
          <w:sz w:val="24"/>
        </w:rPr>
      </w:pPr>
      <w:r>
        <w:rPr>
          <w:sz w:val="24"/>
        </w:rPr>
        <w:t xml:space="preserve">2. </w:t>
      </w:r>
      <w:r w:rsidRPr="00BE7F7B">
        <w:rPr>
          <w:rFonts w:hint="eastAsia"/>
          <w:sz w:val="24"/>
        </w:rPr>
        <w:t>Разместить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настоящее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постановление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на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официальном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сайте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администрации</w:t>
      </w:r>
      <w:r w:rsidRPr="00BE7F7B">
        <w:rPr>
          <w:sz w:val="24"/>
        </w:rPr>
        <w:t xml:space="preserve"> </w:t>
      </w:r>
      <w:proofErr w:type="spellStart"/>
      <w:r w:rsidRPr="00BE7F7B">
        <w:rPr>
          <w:rFonts w:hint="eastAsia"/>
          <w:sz w:val="24"/>
        </w:rPr>
        <w:t>с</w:t>
      </w:r>
      <w:r w:rsidRPr="00BE7F7B">
        <w:rPr>
          <w:sz w:val="24"/>
        </w:rPr>
        <w:t>.</w:t>
      </w:r>
      <w:r w:rsidRPr="00BE7F7B">
        <w:rPr>
          <w:rFonts w:hint="eastAsia"/>
          <w:sz w:val="24"/>
        </w:rPr>
        <w:t>п</w:t>
      </w:r>
      <w:proofErr w:type="gramStart"/>
      <w:r w:rsidRPr="00BE7F7B">
        <w:rPr>
          <w:sz w:val="24"/>
        </w:rPr>
        <w:t>.</w:t>
      </w:r>
      <w:r w:rsidRPr="00BE7F7B">
        <w:rPr>
          <w:rFonts w:hint="eastAsia"/>
          <w:sz w:val="24"/>
        </w:rPr>
        <w:t>У</w:t>
      </w:r>
      <w:proofErr w:type="gramEnd"/>
      <w:r w:rsidRPr="00BE7F7B">
        <w:rPr>
          <w:rFonts w:hint="eastAsia"/>
          <w:sz w:val="24"/>
        </w:rPr>
        <w:t>чебное</w:t>
      </w:r>
      <w:proofErr w:type="spellEnd"/>
      <w:r w:rsidRPr="00BE7F7B">
        <w:rPr>
          <w:sz w:val="24"/>
        </w:rPr>
        <w:t xml:space="preserve"> </w:t>
      </w:r>
      <w:proofErr w:type="spellStart"/>
      <w:r w:rsidRPr="00BE7F7B">
        <w:rPr>
          <w:rFonts w:hint="eastAsia"/>
          <w:sz w:val="24"/>
        </w:rPr>
        <w:t>Прохладненского</w:t>
      </w:r>
      <w:proofErr w:type="spellEnd"/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муниципального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района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КБР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в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сети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Интернет</w:t>
      </w:r>
      <w:r w:rsidRPr="00BE7F7B">
        <w:rPr>
          <w:sz w:val="24"/>
        </w:rPr>
        <w:t xml:space="preserve"> https://prohladnenskiy.kbr.ru/management/territorialnye-ispolnitelnye-organy/selskoe-poselenie-uchebnoe/</w:t>
      </w:r>
      <w:r>
        <w:rPr>
          <w:sz w:val="24"/>
        </w:rPr>
        <w:t>.</w:t>
      </w:r>
    </w:p>
    <w:p w14:paraId="4A7ED9DD" w14:textId="3A024D79" w:rsidR="00BE7F7B" w:rsidRPr="00BE7F7B" w:rsidRDefault="00BE7F7B" w:rsidP="00BE7F7B">
      <w:pPr>
        <w:ind w:firstLine="539"/>
        <w:rPr>
          <w:sz w:val="24"/>
        </w:rPr>
      </w:pPr>
      <w:r>
        <w:rPr>
          <w:sz w:val="24"/>
        </w:rPr>
        <w:t>3</w:t>
      </w:r>
      <w:r w:rsidRPr="00BE7F7B">
        <w:rPr>
          <w:sz w:val="24"/>
        </w:rPr>
        <w:t xml:space="preserve">. </w:t>
      </w:r>
      <w:proofErr w:type="gramStart"/>
      <w:r w:rsidRPr="00BE7F7B">
        <w:rPr>
          <w:rFonts w:hint="eastAsia"/>
          <w:sz w:val="24"/>
        </w:rPr>
        <w:t>Контроль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за</w:t>
      </w:r>
      <w:proofErr w:type="gramEnd"/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исполнением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настоящего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постановления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оставляю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за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собой</w:t>
      </w:r>
      <w:r w:rsidRPr="00BE7F7B">
        <w:rPr>
          <w:sz w:val="24"/>
        </w:rPr>
        <w:t>.</w:t>
      </w:r>
    </w:p>
    <w:p w14:paraId="5FC0CBDF" w14:textId="77777777" w:rsidR="00BE7F7B" w:rsidRDefault="00BE7F7B" w:rsidP="00BE7F7B">
      <w:pPr>
        <w:rPr>
          <w:rFonts w:ascii="Times New Roman" w:hAnsi="Times New Roman"/>
          <w:sz w:val="24"/>
        </w:rPr>
      </w:pPr>
    </w:p>
    <w:p w14:paraId="1D093089" w14:textId="77777777" w:rsidR="00BE7F7B" w:rsidRPr="00BE7F7B" w:rsidRDefault="00BE7F7B" w:rsidP="00BE7F7B">
      <w:pPr>
        <w:rPr>
          <w:rFonts w:ascii="Times New Roman" w:hAnsi="Times New Roman"/>
          <w:sz w:val="24"/>
        </w:rPr>
      </w:pPr>
      <w:r w:rsidRPr="00BE7F7B">
        <w:rPr>
          <w:rFonts w:ascii="Times New Roman" w:hAnsi="Times New Roman"/>
          <w:sz w:val="24"/>
        </w:rPr>
        <w:t xml:space="preserve">Глава сельского поселения </w:t>
      </w:r>
      <w:proofErr w:type="gramStart"/>
      <w:r w:rsidRPr="00BE7F7B">
        <w:rPr>
          <w:rFonts w:ascii="Times New Roman" w:hAnsi="Times New Roman"/>
          <w:sz w:val="24"/>
        </w:rPr>
        <w:t>Учебное</w:t>
      </w:r>
      <w:proofErr w:type="gramEnd"/>
    </w:p>
    <w:p w14:paraId="13000000" w14:textId="352898CA" w:rsidR="009716A4" w:rsidRPr="00BE7F7B" w:rsidRDefault="00BE7F7B" w:rsidP="00BE7F7B">
      <w:pPr>
        <w:rPr>
          <w:rFonts w:ascii="Times New Roman" w:hAnsi="Times New Roman"/>
          <w:sz w:val="24"/>
        </w:rPr>
      </w:pPr>
      <w:proofErr w:type="spellStart"/>
      <w:r w:rsidRPr="00BE7F7B">
        <w:rPr>
          <w:rFonts w:ascii="Times New Roman" w:hAnsi="Times New Roman"/>
          <w:sz w:val="24"/>
        </w:rPr>
        <w:t>Прохладненского</w:t>
      </w:r>
      <w:proofErr w:type="spellEnd"/>
      <w:r w:rsidRPr="00BE7F7B">
        <w:rPr>
          <w:rFonts w:ascii="Times New Roman" w:hAnsi="Times New Roman"/>
          <w:sz w:val="24"/>
        </w:rPr>
        <w:t xml:space="preserve"> муниципального района КБР                                     </w:t>
      </w:r>
      <w:r>
        <w:rPr>
          <w:rFonts w:ascii="Times New Roman" w:hAnsi="Times New Roman"/>
          <w:sz w:val="24"/>
        </w:rPr>
        <w:t xml:space="preserve">     </w:t>
      </w:r>
      <w:r w:rsidR="005321FB">
        <w:rPr>
          <w:rFonts w:ascii="Times New Roman" w:hAnsi="Times New Roman"/>
          <w:sz w:val="24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Pr="00BE7F7B">
        <w:rPr>
          <w:rFonts w:ascii="Times New Roman" w:hAnsi="Times New Roman"/>
          <w:sz w:val="24"/>
        </w:rPr>
        <w:t xml:space="preserve">    </w:t>
      </w:r>
      <w:r w:rsidRPr="00BE7F7B">
        <w:rPr>
          <w:rFonts w:ascii="Times New Roman" w:hAnsi="Times New Roman"/>
          <w:sz w:val="24"/>
        </w:rPr>
        <w:t xml:space="preserve">     </w:t>
      </w:r>
      <w:proofErr w:type="spellStart"/>
      <w:r w:rsidRPr="00BE7F7B">
        <w:rPr>
          <w:rFonts w:ascii="Times New Roman" w:hAnsi="Times New Roman"/>
          <w:sz w:val="24"/>
        </w:rPr>
        <w:t>А.П.Бегма</w:t>
      </w:r>
      <w:proofErr w:type="spellEnd"/>
    </w:p>
    <w:p w14:paraId="14000000" w14:textId="77777777" w:rsidR="009716A4" w:rsidRDefault="009716A4"/>
    <w:p w14:paraId="27000000" w14:textId="77777777" w:rsidR="009716A4" w:rsidRDefault="009716A4"/>
    <w:p w14:paraId="28000000" w14:textId="77777777" w:rsidR="009716A4" w:rsidRDefault="00314B02">
      <w:pPr>
        <w:jc w:val="right"/>
        <w:outlineLvl w:val="0"/>
      </w:pPr>
      <w:r>
        <w:rPr>
          <w:sz w:val="24"/>
        </w:rPr>
        <w:t>Утверждено</w:t>
      </w:r>
    </w:p>
    <w:p w14:paraId="29000000" w14:textId="77777777" w:rsidR="009716A4" w:rsidRDefault="00314B02">
      <w:pPr>
        <w:jc w:val="right"/>
      </w:pPr>
      <w:r>
        <w:rPr>
          <w:sz w:val="24"/>
        </w:rPr>
        <w:t>Постановлением</w:t>
      </w:r>
    </w:p>
    <w:p w14:paraId="36C3023B" w14:textId="77777777" w:rsidR="00BE7F7B" w:rsidRDefault="00BE7F7B">
      <w:pPr>
        <w:jc w:val="right"/>
        <w:rPr>
          <w:sz w:val="24"/>
        </w:rPr>
      </w:pPr>
      <w:r>
        <w:rPr>
          <w:sz w:val="24"/>
        </w:rPr>
        <w:t>местной а</w:t>
      </w:r>
      <w:r w:rsidR="00314B02">
        <w:rPr>
          <w:sz w:val="24"/>
        </w:rPr>
        <w:t xml:space="preserve">дминистрации </w:t>
      </w:r>
      <w:proofErr w:type="spellStart"/>
      <w:r>
        <w:rPr>
          <w:sz w:val="24"/>
        </w:rPr>
        <w:t>с.п</w:t>
      </w:r>
      <w:proofErr w:type="gramStart"/>
      <w:r>
        <w:rPr>
          <w:sz w:val="24"/>
        </w:rPr>
        <w:t>.</w:t>
      </w:r>
      <w:r w:rsidRPr="00BE7F7B">
        <w:rPr>
          <w:rFonts w:hint="eastAsia"/>
          <w:sz w:val="24"/>
        </w:rPr>
        <w:t>У</w:t>
      </w:r>
      <w:proofErr w:type="gramEnd"/>
      <w:r w:rsidRPr="00BE7F7B">
        <w:rPr>
          <w:rFonts w:hint="eastAsia"/>
          <w:sz w:val="24"/>
        </w:rPr>
        <w:t>чебное</w:t>
      </w:r>
      <w:proofErr w:type="spellEnd"/>
      <w:r w:rsidRPr="00BE7F7B">
        <w:rPr>
          <w:sz w:val="24"/>
        </w:rPr>
        <w:t xml:space="preserve"> </w:t>
      </w:r>
    </w:p>
    <w:p w14:paraId="1ECF99DF" w14:textId="77777777" w:rsidR="00BE7F7B" w:rsidRDefault="00BE7F7B">
      <w:pPr>
        <w:jc w:val="right"/>
        <w:rPr>
          <w:sz w:val="24"/>
        </w:rPr>
      </w:pPr>
      <w:proofErr w:type="spellStart"/>
      <w:r w:rsidRPr="00BE7F7B">
        <w:rPr>
          <w:rFonts w:hint="eastAsia"/>
          <w:sz w:val="24"/>
        </w:rPr>
        <w:t>Прохладненского</w:t>
      </w:r>
      <w:proofErr w:type="spellEnd"/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муниципального</w:t>
      </w:r>
    </w:p>
    <w:p w14:paraId="2A000000" w14:textId="1D4ED0DD" w:rsidR="009716A4" w:rsidRDefault="00BE7F7B">
      <w:pPr>
        <w:jc w:val="right"/>
      </w:pP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района</w:t>
      </w:r>
      <w:r w:rsidRPr="00BE7F7B">
        <w:rPr>
          <w:sz w:val="24"/>
        </w:rPr>
        <w:t xml:space="preserve"> </w:t>
      </w:r>
      <w:r w:rsidRPr="00BE7F7B">
        <w:rPr>
          <w:rFonts w:hint="eastAsia"/>
          <w:sz w:val="24"/>
        </w:rPr>
        <w:t>КБР</w:t>
      </w:r>
    </w:p>
    <w:p w14:paraId="2B000000" w14:textId="0E82A596" w:rsidR="009716A4" w:rsidRDefault="00314B02">
      <w:pPr>
        <w:jc w:val="right"/>
      </w:pPr>
      <w:r>
        <w:rPr>
          <w:sz w:val="24"/>
        </w:rPr>
        <w:t xml:space="preserve">от </w:t>
      </w:r>
      <w:r w:rsidR="00BE7F7B">
        <w:rPr>
          <w:sz w:val="24"/>
        </w:rPr>
        <w:t xml:space="preserve">«01» июня </w:t>
      </w:r>
      <w:r>
        <w:rPr>
          <w:sz w:val="24"/>
        </w:rPr>
        <w:t xml:space="preserve"> 2026 г. N </w:t>
      </w:r>
      <w:r w:rsidR="00BE7F7B">
        <w:rPr>
          <w:sz w:val="24"/>
        </w:rPr>
        <w:t>64</w:t>
      </w:r>
    </w:p>
    <w:p w14:paraId="2C000000" w14:textId="77777777" w:rsidR="009716A4" w:rsidRDefault="009716A4"/>
    <w:p w14:paraId="2D000000" w14:textId="77777777" w:rsidR="009716A4" w:rsidRPr="00BE7F7B" w:rsidRDefault="00314B02" w:rsidP="00BE7F7B">
      <w:pPr>
        <w:jc w:val="center"/>
        <w:rPr>
          <w:b/>
        </w:rPr>
      </w:pPr>
      <w:r w:rsidRPr="00BE7F7B">
        <w:rPr>
          <w:b/>
          <w:sz w:val="24"/>
        </w:rPr>
        <w:t>ПОЛОЖЕНИЕ</w:t>
      </w:r>
    </w:p>
    <w:p w14:paraId="1BAE5807" w14:textId="77777777" w:rsidR="00BE7F7B" w:rsidRPr="00BE7F7B" w:rsidRDefault="00BE7F7B" w:rsidP="00BE7F7B">
      <w:pPr>
        <w:jc w:val="center"/>
        <w:rPr>
          <w:b/>
          <w:sz w:val="24"/>
        </w:rPr>
      </w:pPr>
      <w:r w:rsidRPr="00BE7F7B">
        <w:rPr>
          <w:rFonts w:hint="eastAsia"/>
          <w:b/>
          <w:sz w:val="24"/>
        </w:rPr>
        <w:t>ОБ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УВЕКОВЕЧЕНИИ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ПАМЯТИ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ПОГИБШИХ</w:t>
      </w:r>
    </w:p>
    <w:p w14:paraId="31000000" w14:textId="0A73C79B" w:rsidR="009716A4" w:rsidRDefault="00BE7F7B" w:rsidP="00BE7F7B">
      <w:pPr>
        <w:jc w:val="center"/>
        <w:rPr>
          <w:b/>
          <w:sz w:val="24"/>
        </w:rPr>
      </w:pPr>
      <w:r w:rsidRPr="00BE7F7B">
        <w:rPr>
          <w:b/>
          <w:sz w:val="24"/>
        </w:rPr>
        <w:t>(</w:t>
      </w:r>
      <w:r w:rsidRPr="00BE7F7B">
        <w:rPr>
          <w:rFonts w:hint="eastAsia"/>
          <w:b/>
          <w:sz w:val="24"/>
        </w:rPr>
        <w:t>УМЕРШИХ</w:t>
      </w:r>
      <w:r w:rsidRPr="00BE7F7B">
        <w:rPr>
          <w:b/>
          <w:sz w:val="24"/>
        </w:rPr>
        <w:t xml:space="preserve">) </w:t>
      </w:r>
      <w:r w:rsidRPr="00BE7F7B">
        <w:rPr>
          <w:rFonts w:hint="eastAsia"/>
          <w:b/>
          <w:sz w:val="24"/>
        </w:rPr>
        <w:t>УРОЖЕНЦЕВ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СЕЛЬСКОГО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ПОСЕЛЕНИЯ</w:t>
      </w:r>
      <w:r w:rsidRPr="00BE7F7B">
        <w:rPr>
          <w:b/>
          <w:sz w:val="24"/>
        </w:rPr>
        <w:t xml:space="preserve"> </w:t>
      </w:r>
      <w:proofErr w:type="gramStart"/>
      <w:r w:rsidRPr="00BE7F7B">
        <w:rPr>
          <w:rFonts w:hint="eastAsia"/>
          <w:b/>
          <w:sz w:val="24"/>
        </w:rPr>
        <w:t>УЧЕБНОЕ</w:t>
      </w:r>
      <w:proofErr w:type="gramEnd"/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ПОСТОЯННО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ПРОЖИВАВШИХ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НА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ТЕРРИТОРИИ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С</w:t>
      </w:r>
      <w:r w:rsidRPr="00BE7F7B">
        <w:rPr>
          <w:b/>
          <w:sz w:val="24"/>
        </w:rPr>
        <w:t>.</w:t>
      </w:r>
      <w:r w:rsidRPr="00BE7F7B">
        <w:rPr>
          <w:rFonts w:hint="eastAsia"/>
          <w:b/>
          <w:sz w:val="24"/>
        </w:rPr>
        <w:t>П</w:t>
      </w:r>
      <w:r w:rsidRPr="00BE7F7B">
        <w:rPr>
          <w:b/>
          <w:sz w:val="24"/>
        </w:rPr>
        <w:t>.</w:t>
      </w:r>
      <w:r w:rsidRPr="00BE7F7B">
        <w:rPr>
          <w:rFonts w:hint="eastAsia"/>
          <w:b/>
          <w:sz w:val="24"/>
        </w:rPr>
        <w:t>УЧЕБНОЕ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ПРОХЛАДНЕНСКОГО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МУНИЦИПАЛЬНОГО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РАЙОНА</w:t>
      </w:r>
      <w:r w:rsidRPr="00BE7F7B">
        <w:rPr>
          <w:b/>
          <w:sz w:val="24"/>
        </w:rPr>
        <w:t xml:space="preserve">  </w:t>
      </w:r>
      <w:r w:rsidRPr="00BE7F7B">
        <w:rPr>
          <w:rFonts w:hint="eastAsia"/>
          <w:b/>
          <w:sz w:val="24"/>
        </w:rPr>
        <w:t>КАБАРДИНО</w:t>
      </w:r>
      <w:r w:rsidRPr="00BE7F7B">
        <w:rPr>
          <w:b/>
          <w:sz w:val="24"/>
        </w:rPr>
        <w:t>-</w:t>
      </w:r>
      <w:r w:rsidRPr="00BE7F7B">
        <w:rPr>
          <w:rFonts w:hint="eastAsia"/>
          <w:b/>
          <w:sz w:val="24"/>
        </w:rPr>
        <w:t>БАЛКАРСКОЙ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РЕСПУБЛИКИ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НА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ДАТУ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ГИБЕЛИ</w:t>
      </w:r>
      <w:r w:rsidRPr="00BE7F7B">
        <w:rPr>
          <w:b/>
          <w:sz w:val="24"/>
        </w:rPr>
        <w:t xml:space="preserve"> (</w:t>
      </w:r>
      <w:r w:rsidRPr="00BE7F7B">
        <w:rPr>
          <w:rFonts w:hint="eastAsia"/>
          <w:b/>
          <w:sz w:val="24"/>
        </w:rPr>
        <w:t>СМЕРТИ</w:t>
      </w:r>
      <w:r w:rsidRPr="00BE7F7B">
        <w:rPr>
          <w:b/>
          <w:sz w:val="24"/>
        </w:rPr>
        <w:t xml:space="preserve">) </w:t>
      </w:r>
      <w:r w:rsidRPr="00BE7F7B">
        <w:rPr>
          <w:rFonts w:hint="eastAsia"/>
          <w:b/>
          <w:sz w:val="24"/>
        </w:rPr>
        <w:t>В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ХОДЕ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СПЕЦИАЛЬНОЙ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ВОЕННОЙ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ОПЕРАЦИИ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НА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ТЕРРИТОРИЯХ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УКРАИНЫ</w:t>
      </w:r>
      <w:r w:rsidRPr="00BE7F7B">
        <w:rPr>
          <w:b/>
          <w:sz w:val="24"/>
        </w:rPr>
        <w:t xml:space="preserve">, </w:t>
      </w:r>
      <w:r w:rsidRPr="00BE7F7B">
        <w:rPr>
          <w:rFonts w:hint="eastAsia"/>
          <w:b/>
          <w:sz w:val="24"/>
        </w:rPr>
        <w:t>ДОНЕЦКОЙ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НАРОДНОЙ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РЕСПУБЛИКИ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ЛУГАНСКОЙ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НАРОДНОЙ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РЕСПУБЛИКИ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С</w:t>
      </w:r>
      <w:r w:rsidRPr="00BE7F7B">
        <w:rPr>
          <w:b/>
          <w:sz w:val="24"/>
        </w:rPr>
        <w:t xml:space="preserve"> 24 </w:t>
      </w:r>
      <w:r w:rsidRPr="00BE7F7B">
        <w:rPr>
          <w:rFonts w:hint="eastAsia"/>
          <w:b/>
          <w:sz w:val="24"/>
        </w:rPr>
        <w:t>ФЕВРАЛЯ</w:t>
      </w:r>
      <w:r w:rsidRPr="00BE7F7B">
        <w:rPr>
          <w:b/>
          <w:sz w:val="24"/>
        </w:rPr>
        <w:t xml:space="preserve"> 2022 </w:t>
      </w:r>
      <w:r w:rsidRPr="00BE7F7B">
        <w:rPr>
          <w:rFonts w:hint="eastAsia"/>
          <w:b/>
          <w:sz w:val="24"/>
        </w:rPr>
        <w:t>ГОДА</w:t>
      </w:r>
      <w:r w:rsidRPr="00BE7F7B">
        <w:rPr>
          <w:b/>
          <w:sz w:val="24"/>
        </w:rPr>
        <w:t xml:space="preserve">, </w:t>
      </w:r>
      <w:r w:rsidRPr="00BE7F7B">
        <w:rPr>
          <w:rFonts w:hint="eastAsia"/>
          <w:b/>
          <w:sz w:val="24"/>
        </w:rPr>
        <w:t>НА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ТЕРРИТОРИЯХ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ЗАПОРОЖСКОЙ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И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ХЕРСОНСКОЙ</w:t>
      </w:r>
      <w:r w:rsidRPr="00BE7F7B">
        <w:rPr>
          <w:b/>
          <w:sz w:val="24"/>
        </w:rPr>
        <w:t xml:space="preserve"> </w:t>
      </w:r>
      <w:r w:rsidRPr="00BE7F7B">
        <w:rPr>
          <w:rFonts w:hint="eastAsia"/>
          <w:b/>
          <w:sz w:val="24"/>
        </w:rPr>
        <w:t>ОБЛАСТЕЙ</w:t>
      </w:r>
    </w:p>
    <w:p w14:paraId="16BD4E97" w14:textId="77777777" w:rsidR="00BE7F7B" w:rsidRPr="00BE7F7B" w:rsidRDefault="00BE7F7B" w:rsidP="00BE7F7B">
      <w:pPr>
        <w:jc w:val="center"/>
        <w:rPr>
          <w:b/>
        </w:rPr>
      </w:pPr>
    </w:p>
    <w:p w14:paraId="32000000" w14:textId="77777777" w:rsidR="009716A4" w:rsidRDefault="00314B02">
      <w:pPr>
        <w:jc w:val="center"/>
        <w:outlineLvl w:val="1"/>
      </w:pPr>
      <w:r>
        <w:rPr>
          <w:sz w:val="24"/>
        </w:rPr>
        <w:t>Глава 1. ОБЩИЕ ПОЛОЖЕНИЯ</w:t>
      </w:r>
    </w:p>
    <w:p w14:paraId="33000000" w14:textId="77777777" w:rsidR="009716A4" w:rsidRDefault="009716A4"/>
    <w:p w14:paraId="34000000" w14:textId="0FBA9C42" w:rsidR="009716A4" w:rsidRDefault="00314B02">
      <w:pPr>
        <w:ind w:firstLine="540"/>
      </w:pPr>
      <w:r>
        <w:rPr>
          <w:sz w:val="24"/>
        </w:rPr>
        <w:t xml:space="preserve">1.1. </w:t>
      </w:r>
      <w:proofErr w:type="gramStart"/>
      <w:r>
        <w:rPr>
          <w:sz w:val="24"/>
        </w:rPr>
        <w:t xml:space="preserve">Настоящее Положение об увековечении памяти погибших (умерших) уроженцев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 w:rsidR="00BE7F7B" w:rsidRPr="00BE7F7B">
        <w:rPr>
          <w:sz w:val="24"/>
        </w:rPr>
        <w:t xml:space="preserve"> </w:t>
      </w:r>
      <w:r>
        <w:rPr>
          <w:sz w:val="24"/>
        </w:rPr>
        <w:t>и постоянно проживав</w:t>
      </w:r>
      <w:r>
        <w:rPr>
          <w:sz w:val="24"/>
        </w:rPr>
        <w:t xml:space="preserve">ших на территории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 w:rsidR="00BE7F7B" w:rsidRPr="00BE7F7B">
        <w:rPr>
          <w:sz w:val="24"/>
        </w:rPr>
        <w:t xml:space="preserve"> </w:t>
      </w:r>
      <w:r>
        <w:rPr>
          <w:sz w:val="24"/>
        </w:rPr>
        <w:t>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</w:t>
      </w:r>
      <w:r>
        <w:rPr>
          <w:sz w:val="24"/>
        </w:rPr>
        <w:t>ожской и Херсонской областей с 30 сентября</w:t>
      </w:r>
      <w:proofErr w:type="gramEnd"/>
      <w:r>
        <w:rPr>
          <w:sz w:val="24"/>
        </w:rPr>
        <w:t xml:space="preserve"> 2022 года (далее - Положение) разработано в соответствии с Законом Российской Федерации от 14 января 1993 года N 4292-1 "Об увековечении памяти погибших при Защите Отечества".</w:t>
      </w:r>
    </w:p>
    <w:p w14:paraId="35000000" w14:textId="4E1C83BD" w:rsidR="009716A4" w:rsidRDefault="00314B02">
      <w:pPr>
        <w:spacing w:before="240"/>
        <w:ind w:firstLine="540"/>
      </w:pPr>
      <w:r>
        <w:rPr>
          <w:sz w:val="24"/>
        </w:rPr>
        <w:t xml:space="preserve">1.2. Постоянное проживание погибшего (умершего) на территории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>
        <w:rPr>
          <w:sz w:val="24"/>
        </w:rPr>
        <w:t xml:space="preserve"> подтверждается регистрацией по месту жительства на территории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>
        <w:rPr>
          <w:sz w:val="24"/>
        </w:rPr>
        <w:t>, решением суда об установлении фак</w:t>
      </w:r>
      <w:r>
        <w:rPr>
          <w:sz w:val="24"/>
        </w:rPr>
        <w:t xml:space="preserve">та постоянного проживания, погибшего (умершего) на территории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Учебное</w:t>
      </w:r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>
        <w:rPr>
          <w:sz w:val="24"/>
        </w:rPr>
        <w:t>Кабардино-Балкарской Республики, выпиской из домовой книги.</w:t>
      </w:r>
    </w:p>
    <w:p w14:paraId="36000000" w14:textId="77777777" w:rsidR="009716A4" w:rsidRDefault="009716A4"/>
    <w:p w14:paraId="37000000" w14:textId="77777777" w:rsidR="009716A4" w:rsidRDefault="00314B02">
      <w:pPr>
        <w:jc w:val="center"/>
        <w:outlineLvl w:val="1"/>
      </w:pPr>
      <w:r>
        <w:rPr>
          <w:sz w:val="24"/>
        </w:rPr>
        <w:t>Глава 2. ФОРМЫ УВЕКОВЕЧЕНИЯ ПАМЯТИ ПОГИБШИХ (УМЕРШИХ)</w:t>
      </w:r>
    </w:p>
    <w:p w14:paraId="39000000" w14:textId="763F9EAF" w:rsidR="009716A4" w:rsidRDefault="00314B02" w:rsidP="00BE7F7B">
      <w:pPr>
        <w:jc w:val="center"/>
      </w:pPr>
      <w:r>
        <w:rPr>
          <w:sz w:val="24"/>
        </w:rPr>
        <w:t xml:space="preserve">УРОЖЕНЦЕВ </w:t>
      </w:r>
      <w:r w:rsidR="00BE7F7B">
        <w:rPr>
          <w:sz w:val="24"/>
        </w:rPr>
        <w:t>С.П.</w:t>
      </w:r>
      <w:proofErr w:type="gramStart"/>
      <w:r w:rsidR="00BE7F7B">
        <w:rPr>
          <w:sz w:val="24"/>
        </w:rPr>
        <w:t>УЧЕБНОЕ</w:t>
      </w:r>
      <w:proofErr w:type="gramEnd"/>
      <w:r w:rsidR="00BE7F7B">
        <w:rPr>
          <w:sz w:val="24"/>
        </w:rPr>
        <w:t xml:space="preserve"> ПРОХЛАДНЕНСКОГО РАЙОНА</w:t>
      </w:r>
      <w:r>
        <w:rPr>
          <w:sz w:val="24"/>
        </w:rPr>
        <w:t xml:space="preserve"> КАБАРДИНО-БАЛКАРСКОЙ РЕСПУБЛИКИ В Х</w:t>
      </w:r>
      <w:r>
        <w:rPr>
          <w:sz w:val="24"/>
        </w:rPr>
        <w:t>ОДЕ</w:t>
      </w:r>
      <w:r w:rsidR="00BE7F7B">
        <w:t xml:space="preserve"> </w:t>
      </w:r>
      <w:r>
        <w:rPr>
          <w:sz w:val="24"/>
        </w:rPr>
        <w:t>СПЕЦИАЛЬНОЙ ВОЕННОЙ ОПЕРАЦИИ</w:t>
      </w:r>
    </w:p>
    <w:p w14:paraId="3A000000" w14:textId="77777777" w:rsidR="009716A4" w:rsidRDefault="009716A4"/>
    <w:p w14:paraId="3B000000" w14:textId="6BAFD111" w:rsidR="009716A4" w:rsidRDefault="00314B02">
      <w:pPr>
        <w:ind w:firstLine="540"/>
      </w:pPr>
      <w:r>
        <w:rPr>
          <w:sz w:val="24"/>
        </w:rPr>
        <w:t xml:space="preserve">2.1. Основными формами увековечения памяти погибших (умерших) уроженцев </w:t>
      </w:r>
      <w:r w:rsidR="00BE7F7B" w:rsidRPr="00BE7F7B">
        <w:rPr>
          <w:rFonts w:hint="eastAsia"/>
          <w:sz w:val="24"/>
        </w:rPr>
        <w:t>сельского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поселения</w:t>
      </w:r>
      <w:r w:rsidR="00BE7F7B" w:rsidRPr="00BE7F7B">
        <w:rPr>
          <w:sz w:val="24"/>
        </w:rPr>
        <w:t xml:space="preserve"> </w:t>
      </w:r>
      <w:proofErr w:type="gramStart"/>
      <w:r w:rsidR="00BE7F7B" w:rsidRPr="00BE7F7B">
        <w:rPr>
          <w:rFonts w:hint="eastAsia"/>
          <w:sz w:val="24"/>
        </w:rPr>
        <w:t>Учебное</w:t>
      </w:r>
      <w:proofErr w:type="gramEnd"/>
      <w:r w:rsidR="00BE7F7B" w:rsidRPr="00BE7F7B">
        <w:rPr>
          <w:sz w:val="24"/>
        </w:rPr>
        <w:t xml:space="preserve"> </w:t>
      </w:r>
      <w:proofErr w:type="spellStart"/>
      <w:r w:rsidR="00BE7F7B" w:rsidRPr="00BE7F7B">
        <w:rPr>
          <w:rFonts w:hint="eastAsia"/>
          <w:sz w:val="24"/>
        </w:rPr>
        <w:t>Прохладненского</w:t>
      </w:r>
      <w:proofErr w:type="spellEnd"/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муниципального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района</w:t>
      </w:r>
      <w:r w:rsidR="00BE7F7B" w:rsidRPr="00BE7F7B">
        <w:rPr>
          <w:sz w:val="24"/>
        </w:rPr>
        <w:t xml:space="preserve"> </w:t>
      </w:r>
      <w:r w:rsidR="00BE7F7B" w:rsidRPr="00BE7F7B">
        <w:rPr>
          <w:rFonts w:hint="eastAsia"/>
          <w:sz w:val="24"/>
        </w:rPr>
        <w:t>КБР</w:t>
      </w:r>
      <w:r w:rsidR="00BE7F7B" w:rsidRPr="00BE7F7B">
        <w:rPr>
          <w:sz w:val="24"/>
        </w:rPr>
        <w:t xml:space="preserve"> </w:t>
      </w:r>
      <w:r>
        <w:rPr>
          <w:sz w:val="24"/>
        </w:rPr>
        <w:t>в ходе специальной военной операции являются:</w:t>
      </w:r>
    </w:p>
    <w:p w14:paraId="3C000000" w14:textId="1A43D3F0" w:rsidR="009716A4" w:rsidRDefault="00314B02">
      <w:pPr>
        <w:spacing w:before="240"/>
        <w:ind w:firstLine="540"/>
      </w:pPr>
      <w:r>
        <w:rPr>
          <w:sz w:val="24"/>
        </w:rPr>
        <w:t xml:space="preserve">1) создание и ведение Книг Памяти о погибших (умерших) </w:t>
      </w:r>
      <w:r>
        <w:rPr>
          <w:sz w:val="24"/>
        </w:rPr>
        <w:t xml:space="preserve">уроженцах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>в ходе специальной военной операции;</w:t>
      </w:r>
    </w:p>
    <w:p w14:paraId="3D000000" w14:textId="4E7C0B82" w:rsidR="009716A4" w:rsidRDefault="00314B02">
      <w:pPr>
        <w:spacing w:before="240"/>
        <w:ind w:firstLine="540"/>
      </w:pPr>
      <w:r>
        <w:rPr>
          <w:sz w:val="24"/>
        </w:rPr>
        <w:t xml:space="preserve">2) присвоение имен погибших (умерших) уроженцев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 xml:space="preserve">в ходе специальной военной операции улицам и площадям, установка памятных </w:t>
      </w:r>
      <w:r>
        <w:rPr>
          <w:sz w:val="24"/>
        </w:rPr>
        <w:t>знаков на фасадах и (или) внутри зданий, а также размещение баннеров на рекламных щитах (</w:t>
      </w:r>
      <w:proofErr w:type="spellStart"/>
      <w:r>
        <w:rPr>
          <w:sz w:val="24"/>
        </w:rPr>
        <w:t>билбордах</w:t>
      </w:r>
      <w:proofErr w:type="spellEnd"/>
      <w:r>
        <w:rPr>
          <w:sz w:val="24"/>
        </w:rPr>
        <w:t>);</w:t>
      </w:r>
    </w:p>
    <w:p w14:paraId="3E000000" w14:textId="701B0BD8" w:rsidR="009716A4" w:rsidRDefault="00314B02">
      <w:pPr>
        <w:spacing w:before="240"/>
        <w:ind w:firstLine="540"/>
      </w:pPr>
      <w:r>
        <w:rPr>
          <w:sz w:val="24"/>
        </w:rPr>
        <w:lastRenderedPageBreak/>
        <w:t xml:space="preserve">3) создание уголков воинской доблести, музеев славы, выставок героических подвигах погибших (умерших) уроженцев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>в ходе специальной военной операции;</w:t>
      </w:r>
    </w:p>
    <w:p w14:paraId="3F000000" w14:textId="24A279B1" w:rsidR="009716A4" w:rsidRDefault="00314B02">
      <w:pPr>
        <w:spacing w:before="240"/>
        <w:ind w:firstLine="540"/>
      </w:pPr>
      <w:r>
        <w:rPr>
          <w:sz w:val="24"/>
        </w:rPr>
        <w:t xml:space="preserve">4) установка мемориальной доски, другого памятного знака, арт-объекта (в том числе </w:t>
      </w:r>
      <w:proofErr w:type="spellStart"/>
      <w:r>
        <w:rPr>
          <w:sz w:val="24"/>
        </w:rPr>
        <w:t>мурала</w:t>
      </w:r>
      <w:proofErr w:type="spellEnd"/>
      <w:r>
        <w:rPr>
          <w:sz w:val="24"/>
        </w:rPr>
        <w:t xml:space="preserve">) погибшим (умершим) уроженцам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proofErr w:type="gramStart"/>
      <w:r w:rsidR="005321FB" w:rsidRPr="005321FB">
        <w:rPr>
          <w:rFonts w:hint="eastAsia"/>
          <w:sz w:val="24"/>
        </w:rPr>
        <w:t>Учебное</w:t>
      </w:r>
      <w:proofErr w:type="gramEnd"/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>
        <w:rPr>
          <w:sz w:val="24"/>
        </w:rPr>
        <w:t xml:space="preserve"> в ходе специальной военной операции;</w:t>
      </w:r>
    </w:p>
    <w:p w14:paraId="40000000" w14:textId="638796B4" w:rsidR="009716A4" w:rsidRDefault="00314B02">
      <w:pPr>
        <w:spacing w:before="240"/>
        <w:ind w:firstLine="540"/>
      </w:pPr>
      <w:r>
        <w:rPr>
          <w:sz w:val="24"/>
        </w:rPr>
        <w:t>5) публ</w:t>
      </w:r>
      <w:r>
        <w:rPr>
          <w:sz w:val="24"/>
        </w:rPr>
        <w:t xml:space="preserve">икации в средствах массовой информации и в информационно-телекоммуникационной сети "Интернет" материалов о погибших (умерших) уроженцах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>
        <w:rPr>
          <w:sz w:val="24"/>
        </w:rPr>
        <w:t xml:space="preserve"> в ходе специальной военной операции, посвященных их подвигам;</w:t>
      </w:r>
    </w:p>
    <w:p w14:paraId="41000000" w14:textId="282C0419" w:rsidR="009716A4" w:rsidRDefault="00314B02">
      <w:pPr>
        <w:spacing w:before="240"/>
        <w:ind w:firstLine="540"/>
      </w:pPr>
      <w:r>
        <w:rPr>
          <w:sz w:val="24"/>
        </w:rPr>
        <w:t>6) провед</w:t>
      </w:r>
      <w:r>
        <w:rPr>
          <w:sz w:val="24"/>
        </w:rPr>
        <w:t xml:space="preserve">ение военно-патриотических уроков, спортивных мероприятий, посвященных памяти погибших (умерших) уроженцев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>в ходе специальной военной операции;</w:t>
      </w:r>
    </w:p>
    <w:p w14:paraId="42000000" w14:textId="77777777" w:rsidR="009716A4" w:rsidRDefault="00314B02">
      <w:pPr>
        <w:spacing w:before="240"/>
        <w:ind w:firstLine="540"/>
      </w:pPr>
      <w:r>
        <w:rPr>
          <w:sz w:val="24"/>
        </w:rPr>
        <w:t>7) содействие деятельности патриотических клубов, молодежных ор</w:t>
      </w:r>
      <w:r>
        <w:rPr>
          <w:sz w:val="24"/>
        </w:rPr>
        <w:t>ганизаций.</w:t>
      </w:r>
    </w:p>
    <w:p w14:paraId="43000000" w14:textId="77777777" w:rsidR="009716A4" w:rsidRDefault="009716A4"/>
    <w:p w14:paraId="44000000" w14:textId="77777777" w:rsidR="009716A4" w:rsidRDefault="00314B02">
      <w:pPr>
        <w:jc w:val="center"/>
        <w:outlineLvl w:val="1"/>
      </w:pPr>
      <w:r>
        <w:rPr>
          <w:sz w:val="24"/>
        </w:rPr>
        <w:t>Глава 3. КРИТЕРИИ ДЛЯ ПРИНЯТИЯ РЕШЕНИЯ ОБ УСТАНОВКЕ</w:t>
      </w:r>
    </w:p>
    <w:p w14:paraId="45000000" w14:textId="77777777" w:rsidR="009716A4" w:rsidRDefault="00314B02">
      <w:pPr>
        <w:jc w:val="center"/>
      </w:pPr>
      <w:r>
        <w:rPr>
          <w:sz w:val="24"/>
        </w:rPr>
        <w:t>МЕМОРИАЛЬНОЙ ДОСКИ, ДРУГОГО ПАМЯТНОГО ЗНАКА, АРТ-ОБЪЕКТА</w:t>
      </w:r>
    </w:p>
    <w:p w14:paraId="46000000" w14:textId="77777777" w:rsidR="009716A4" w:rsidRDefault="009716A4"/>
    <w:p w14:paraId="47000000" w14:textId="77777777" w:rsidR="009716A4" w:rsidRDefault="00314B02">
      <w:pPr>
        <w:ind w:firstLine="540"/>
      </w:pPr>
      <w:r>
        <w:rPr>
          <w:sz w:val="24"/>
        </w:rPr>
        <w:t xml:space="preserve">3.1. Критерием для принятия решения об установке мемориальной доски, других памятных знаков, арт-объекта является наличие достоверных </w:t>
      </w:r>
      <w:r>
        <w:rPr>
          <w:sz w:val="24"/>
        </w:rPr>
        <w:t>сведений, подтвержденных документально, о проявлении особого героизма, мужества, смелости, отваги увековечиваемого лица.</w:t>
      </w:r>
    </w:p>
    <w:p w14:paraId="48000000" w14:textId="77777777" w:rsidR="009716A4" w:rsidRDefault="00314B02">
      <w:pPr>
        <w:spacing w:before="240"/>
        <w:ind w:firstLine="540"/>
      </w:pPr>
      <w:r>
        <w:rPr>
          <w:sz w:val="24"/>
        </w:rPr>
        <w:t>3.2. Рассмотрение вопроса об установке мемориальной доски, другого памятного знака, арт-объекта производится по истечении не менее 6 ме</w:t>
      </w:r>
      <w:r>
        <w:rPr>
          <w:sz w:val="24"/>
        </w:rPr>
        <w:t>сяцев и не позднее 5 лет со дня окончания специальной военной операции.</w:t>
      </w:r>
    </w:p>
    <w:p w14:paraId="49000000" w14:textId="77777777" w:rsidR="009716A4" w:rsidRDefault="00314B02">
      <w:pPr>
        <w:spacing w:before="240"/>
        <w:ind w:firstLine="540"/>
      </w:pPr>
      <w:r>
        <w:rPr>
          <w:sz w:val="24"/>
        </w:rPr>
        <w:t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</w:t>
      </w:r>
      <w:r>
        <w:rPr>
          <w:sz w:val="24"/>
        </w:rPr>
        <w:t>-объекта не распространяются.</w:t>
      </w:r>
    </w:p>
    <w:p w14:paraId="4A000000" w14:textId="77777777" w:rsidR="009716A4" w:rsidRDefault="009716A4"/>
    <w:p w14:paraId="4B000000" w14:textId="77777777" w:rsidR="009716A4" w:rsidRDefault="00314B02">
      <w:pPr>
        <w:jc w:val="center"/>
        <w:outlineLvl w:val="1"/>
      </w:pPr>
      <w:r>
        <w:rPr>
          <w:sz w:val="24"/>
        </w:rPr>
        <w:t>Глава 4. ПОРЯДОК НАПРАВЛЕНИЯ ХОДАТАЙСТВ ОБ УСТАНОВКЕ</w:t>
      </w:r>
    </w:p>
    <w:p w14:paraId="4C000000" w14:textId="77777777" w:rsidR="009716A4" w:rsidRDefault="00314B02">
      <w:pPr>
        <w:jc w:val="center"/>
      </w:pPr>
      <w:r>
        <w:rPr>
          <w:sz w:val="24"/>
        </w:rPr>
        <w:t>МЕМОРИАЛЬНОЙ ДОСКИ, ДРУГОГО ПАМЯТНОГО ЗНАКА, АРТ-ОБЪЕКТА</w:t>
      </w:r>
    </w:p>
    <w:p w14:paraId="4D000000" w14:textId="77777777" w:rsidR="009716A4" w:rsidRDefault="009716A4">
      <w:pPr>
        <w:jc w:val="center"/>
        <w:rPr>
          <w:sz w:val="24"/>
        </w:rPr>
      </w:pPr>
    </w:p>
    <w:p w14:paraId="4E000000" w14:textId="77777777" w:rsidR="009716A4" w:rsidRDefault="00314B02">
      <w:pPr>
        <w:ind w:firstLine="540"/>
      </w:pPr>
      <w:r>
        <w:rPr>
          <w:sz w:val="24"/>
        </w:rPr>
        <w:t>4.1. С инициативой об установке мемориальной доски, другого памятного знака, арт-объекта могут выступать органы го</w:t>
      </w:r>
      <w:r>
        <w:rPr>
          <w:sz w:val="24"/>
        </w:rPr>
        <w:t>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14:paraId="4F000000" w14:textId="3E5FEFA9" w:rsidR="009716A4" w:rsidRDefault="00314B02">
      <w:pPr>
        <w:spacing w:before="240"/>
        <w:ind w:firstLine="540"/>
      </w:pPr>
      <w:r>
        <w:rPr>
          <w:sz w:val="24"/>
        </w:rPr>
        <w:t xml:space="preserve">4.2. </w:t>
      </w:r>
      <w:proofErr w:type="gramStart"/>
      <w:r>
        <w:rPr>
          <w:sz w:val="24"/>
        </w:rPr>
        <w:t xml:space="preserve">Письменное ходатайство об установке мемориальной доски, другого памятного знака, арт-объекта, содержащее просьбу об увековечении памяти погибшего (умершего) уроженца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>при выполнении воинского долга в ход</w:t>
      </w:r>
      <w:r>
        <w:rPr>
          <w:sz w:val="24"/>
        </w:rPr>
        <w:t xml:space="preserve">е специальной военной операции лица (далее - ходатайство), и документы, указанные в </w:t>
      </w:r>
      <w:r>
        <w:rPr>
          <w:color w:val="0000FF"/>
          <w:sz w:val="24"/>
        </w:rPr>
        <w:t>пункте 4.3</w:t>
      </w:r>
      <w:r>
        <w:rPr>
          <w:sz w:val="24"/>
        </w:rPr>
        <w:t xml:space="preserve"> настоящего Положения направляются в Администрацию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 xml:space="preserve">на имя Главы Администрации </w:t>
      </w:r>
      <w:r w:rsidR="005321FB" w:rsidRPr="005321FB">
        <w:rPr>
          <w:rFonts w:hint="eastAsia"/>
          <w:sz w:val="24"/>
        </w:rPr>
        <w:t>сельского</w:t>
      </w:r>
      <w:proofErr w:type="gram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proofErr w:type="gramStart"/>
      <w:r w:rsidR="005321FB" w:rsidRPr="005321FB">
        <w:rPr>
          <w:rFonts w:hint="eastAsia"/>
          <w:sz w:val="24"/>
        </w:rPr>
        <w:t>Учебное</w:t>
      </w:r>
      <w:proofErr w:type="gramEnd"/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>
        <w:rPr>
          <w:sz w:val="24"/>
        </w:rPr>
        <w:t>.</w:t>
      </w:r>
    </w:p>
    <w:p w14:paraId="50000000" w14:textId="77777777" w:rsidR="009716A4" w:rsidRDefault="00314B02">
      <w:pPr>
        <w:spacing w:before="240"/>
        <w:ind w:firstLine="540"/>
      </w:pPr>
      <w:r>
        <w:rPr>
          <w:sz w:val="24"/>
        </w:rPr>
        <w:t xml:space="preserve">4.3. В перечень документов, представляемых для </w:t>
      </w:r>
      <w:r>
        <w:rPr>
          <w:sz w:val="24"/>
        </w:rPr>
        <w:t>увековечения, входят:</w:t>
      </w:r>
    </w:p>
    <w:p w14:paraId="51000000" w14:textId="77777777" w:rsidR="009716A4" w:rsidRDefault="00314B02">
      <w:pPr>
        <w:numPr>
          <w:ilvl w:val="0"/>
          <w:numId w:val="1"/>
        </w:numPr>
        <w:spacing w:before="240"/>
      </w:pPr>
      <w:r>
        <w:rPr>
          <w:sz w:val="24"/>
        </w:rPr>
        <w:lastRenderedPageBreak/>
        <w:t>ходатайство гражданина (организации);</w:t>
      </w:r>
    </w:p>
    <w:p w14:paraId="52000000" w14:textId="77777777" w:rsidR="009716A4" w:rsidRDefault="00314B02">
      <w:pPr>
        <w:numPr>
          <w:ilvl w:val="0"/>
          <w:numId w:val="1"/>
        </w:numPr>
        <w:spacing w:before="240"/>
      </w:pPr>
      <w:r>
        <w:rPr>
          <w:sz w:val="24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</w:t>
      </w:r>
      <w:r>
        <w:rPr>
          <w:sz w:val="24"/>
        </w:rPr>
        <w:t>а;</w:t>
      </w:r>
    </w:p>
    <w:p w14:paraId="53000000" w14:textId="77777777" w:rsidR="009716A4" w:rsidRDefault="00314B02">
      <w:pPr>
        <w:numPr>
          <w:ilvl w:val="0"/>
          <w:numId w:val="1"/>
        </w:numPr>
        <w:spacing w:before="240"/>
        <w:rPr>
          <w:sz w:val="24"/>
        </w:rPr>
      </w:pPr>
      <w:r>
        <w:rPr>
          <w:sz w:val="24"/>
        </w:rPr>
        <w:t>выписка из домовой книги с указанием периода проживания увековечиваемого лица по месту увековечения;</w:t>
      </w:r>
    </w:p>
    <w:p w14:paraId="54000000" w14:textId="77777777" w:rsidR="009716A4" w:rsidRDefault="00314B02">
      <w:pPr>
        <w:numPr>
          <w:ilvl w:val="0"/>
          <w:numId w:val="1"/>
        </w:numPr>
        <w:spacing w:before="240"/>
      </w:pPr>
      <w:r>
        <w:rPr>
          <w:sz w:val="24"/>
        </w:rPr>
        <w:t>предложение по форме увековечения; сведения о предполагаемом месте установки мемориальной доски, другого памятного знака, арт-объекта с обоснованием его</w:t>
      </w:r>
      <w:r>
        <w:rPr>
          <w:sz w:val="24"/>
        </w:rPr>
        <w:t xml:space="preserve"> выбора;</w:t>
      </w:r>
    </w:p>
    <w:p w14:paraId="55000000" w14:textId="77777777" w:rsidR="009716A4" w:rsidRDefault="00314B02">
      <w:pPr>
        <w:numPr>
          <w:ilvl w:val="0"/>
          <w:numId w:val="1"/>
        </w:numPr>
        <w:spacing w:before="240"/>
      </w:pPr>
      <w:r>
        <w:rPr>
          <w:sz w:val="24"/>
        </w:rPr>
        <w:t>предложение по тексту надписи;</w:t>
      </w:r>
    </w:p>
    <w:p w14:paraId="56000000" w14:textId="77777777" w:rsidR="009716A4" w:rsidRDefault="00314B02">
      <w:pPr>
        <w:numPr>
          <w:ilvl w:val="0"/>
          <w:numId w:val="1"/>
        </w:numPr>
        <w:spacing w:before="240"/>
      </w:pPr>
      <w:r>
        <w:rPr>
          <w:sz w:val="24"/>
        </w:rPr>
        <w:t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</w:t>
      </w:r>
      <w:r>
        <w:rPr>
          <w:sz w:val="24"/>
        </w:rPr>
        <w:t>го знака, арт-объекта производятся за счет инициатора;</w:t>
      </w:r>
    </w:p>
    <w:p w14:paraId="57000000" w14:textId="77777777" w:rsidR="009716A4" w:rsidRDefault="00314B02">
      <w:pPr>
        <w:numPr>
          <w:ilvl w:val="0"/>
          <w:numId w:val="1"/>
        </w:numPr>
        <w:spacing w:before="240"/>
      </w:pPr>
      <w:r>
        <w:rPr>
          <w:sz w:val="24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58000000" w14:textId="017A0DE0" w:rsidR="009716A4" w:rsidRDefault="00314B02">
      <w:pPr>
        <w:spacing w:before="240"/>
        <w:ind w:firstLine="540"/>
      </w:pPr>
      <w:r>
        <w:rPr>
          <w:sz w:val="24"/>
        </w:rPr>
        <w:t>4.4. Место установки мемориальной доски, другого памятного зн</w:t>
      </w:r>
      <w:r>
        <w:rPr>
          <w:sz w:val="24"/>
        </w:rPr>
        <w:t xml:space="preserve">ака, арт-объекта должно быть одобрено Комиссией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 xml:space="preserve">и собственником здания. Администрация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proofErr w:type="gramStart"/>
      <w:r w:rsidR="005321FB" w:rsidRPr="005321FB">
        <w:rPr>
          <w:rFonts w:hint="eastAsia"/>
          <w:sz w:val="24"/>
        </w:rPr>
        <w:t>Учебное</w:t>
      </w:r>
      <w:proofErr w:type="gramEnd"/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>может отказать в согласовании места установки мемориальной доски, другого памятного знака, арт-объекта в случае запланированног</w:t>
      </w:r>
      <w:r>
        <w:rPr>
          <w:sz w:val="24"/>
        </w:rPr>
        <w:t xml:space="preserve">о сноса или капитального ремонта здания, на котором 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арт-объекта Администрация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 xml:space="preserve">направляет </w:t>
      </w:r>
      <w:r>
        <w:rPr>
          <w:sz w:val="24"/>
        </w:rPr>
        <w:t xml:space="preserve">свое мотивированное заключение в Комиссию </w:t>
      </w:r>
      <w:r>
        <w:rPr>
          <w:sz w:val="24"/>
        </w:rPr>
        <w:t xml:space="preserve"> для предварительного рассмотрения вопросов, связанных с увековечением памяти о выдающихся событиях и личностях (далее - Комиссия).</w:t>
      </w:r>
    </w:p>
    <w:p w14:paraId="59000000" w14:textId="77777777" w:rsidR="009716A4" w:rsidRDefault="009716A4"/>
    <w:p w14:paraId="5A000000" w14:textId="77777777" w:rsidR="009716A4" w:rsidRDefault="00314B02">
      <w:pPr>
        <w:jc w:val="center"/>
        <w:outlineLvl w:val="1"/>
      </w:pPr>
      <w:r>
        <w:rPr>
          <w:sz w:val="24"/>
        </w:rPr>
        <w:t>Глава 5. ПОРЯДОК РАССМОТРЕНИЯ ХОДАТАЙСТВ И ПРИНЯТИЯ</w:t>
      </w:r>
    </w:p>
    <w:p w14:paraId="5B000000" w14:textId="77777777" w:rsidR="009716A4" w:rsidRDefault="00314B02">
      <w:pPr>
        <w:jc w:val="center"/>
      </w:pPr>
      <w:r>
        <w:rPr>
          <w:sz w:val="24"/>
        </w:rPr>
        <w:t>РЕШЕНИЙ ПО НИМ</w:t>
      </w:r>
    </w:p>
    <w:p w14:paraId="5C000000" w14:textId="77777777" w:rsidR="009716A4" w:rsidRDefault="009716A4"/>
    <w:p w14:paraId="5D000000" w14:textId="47687C40" w:rsidR="009716A4" w:rsidRDefault="00314B02">
      <w:pPr>
        <w:ind w:firstLine="540"/>
      </w:pPr>
      <w:r>
        <w:rPr>
          <w:sz w:val="24"/>
        </w:rPr>
        <w:t>5.1. По</w:t>
      </w:r>
      <w:r>
        <w:rPr>
          <w:sz w:val="24"/>
        </w:rPr>
        <w:t xml:space="preserve">ступившее на имя Главы Администрации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>ходатайство и документы в течение 2 рабочих дней передаются на рассмотрение Комиссии.</w:t>
      </w:r>
    </w:p>
    <w:p w14:paraId="5E000000" w14:textId="77777777" w:rsidR="009716A4" w:rsidRDefault="00314B02">
      <w:pPr>
        <w:spacing w:before="240"/>
        <w:ind w:firstLine="540"/>
      </w:pPr>
      <w:r>
        <w:rPr>
          <w:sz w:val="24"/>
        </w:rPr>
        <w:t>5.2. Комиссия рассматривает ходатайство и проверяет прилагаемые к нему документы в течение 20 календарных дней со дн</w:t>
      </w:r>
      <w:r>
        <w:rPr>
          <w:sz w:val="24"/>
        </w:rPr>
        <w:t>я их регистрации.</w:t>
      </w:r>
    </w:p>
    <w:p w14:paraId="5F000000" w14:textId="77777777" w:rsidR="009716A4" w:rsidRDefault="00314B02">
      <w:pPr>
        <w:spacing w:before="240"/>
        <w:ind w:firstLine="540"/>
      </w:pPr>
      <w:r>
        <w:rPr>
          <w:sz w:val="24"/>
        </w:rPr>
        <w:t>5.3. Комиссия вправе провести опрос общественного мнения по рассматриваемым ходатайствам.</w:t>
      </w:r>
    </w:p>
    <w:p w14:paraId="60000000" w14:textId="77777777" w:rsidR="009716A4" w:rsidRDefault="00314B02">
      <w:pPr>
        <w:spacing w:before="240"/>
        <w:ind w:firstLine="540"/>
      </w:pPr>
      <w:r>
        <w:rPr>
          <w:sz w:val="24"/>
        </w:rPr>
        <w:t xml:space="preserve">5.4. По результатам рассмотрения ходатайства и документов, указанных в </w:t>
      </w:r>
      <w:r>
        <w:rPr>
          <w:color w:val="0000FF"/>
          <w:sz w:val="24"/>
        </w:rPr>
        <w:t>пункте 4.3</w:t>
      </w:r>
      <w:r>
        <w:rPr>
          <w:sz w:val="24"/>
        </w:rPr>
        <w:t xml:space="preserve"> настоящего Положения, Комиссия принимает одно из следующих решений</w:t>
      </w:r>
      <w:r>
        <w:rPr>
          <w:sz w:val="24"/>
        </w:rPr>
        <w:t>:</w:t>
      </w:r>
    </w:p>
    <w:p w14:paraId="61000000" w14:textId="77777777" w:rsidR="009716A4" w:rsidRDefault="00314B02">
      <w:pPr>
        <w:spacing w:before="240"/>
        <w:ind w:firstLine="540"/>
      </w:pPr>
      <w:r>
        <w:rPr>
          <w:sz w:val="24"/>
        </w:rPr>
        <w:t xml:space="preserve">1) поддержать ходатайство </w:t>
      </w:r>
      <w:r>
        <w:rPr>
          <w:sz w:val="24"/>
        </w:rPr>
        <w:t xml:space="preserve">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</w:t>
      </w:r>
      <w:r>
        <w:rPr>
          <w:sz w:val="24"/>
        </w:rPr>
        <w:lastRenderedPageBreak/>
        <w:t>финанс</w:t>
      </w:r>
      <w:r>
        <w:rPr>
          <w:sz w:val="24"/>
        </w:rPr>
        <w:t>ово-экономических затрат, выделение финансовых средств, сил для выполнения работ и т.д.);</w:t>
      </w:r>
      <w:r>
        <w:rPr>
          <w:sz w:val="24"/>
        </w:rPr>
        <w:br/>
      </w:r>
      <w:r>
        <w:rPr>
          <w:sz w:val="24"/>
        </w:rPr>
        <w:tab/>
        <w:t>2) рекомендовать ходатайствующей стороне увековечить память погибшего в других формах;</w:t>
      </w:r>
    </w:p>
    <w:p w14:paraId="62000000" w14:textId="166FFD68" w:rsidR="009716A4" w:rsidRDefault="00314B02">
      <w:pPr>
        <w:spacing w:before="240"/>
        <w:ind w:firstLine="540"/>
        <w:rPr>
          <w:sz w:val="24"/>
        </w:rPr>
      </w:pPr>
      <w:r>
        <w:rPr>
          <w:sz w:val="24"/>
        </w:rPr>
        <w:t xml:space="preserve">3) </w:t>
      </w:r>
      <w:r>
        <w:rPr>
          <w:sz w:val="24"/>
        </w:rPr>
        <w:t>перенести рассмотрение ходатайств на срок, определяемый Комиссией</w:t>
      </w:r>
      <w:r>
        <w:rPr>
          <w:sz w:val="24"/>
        </w:rPr>
        <w:t xml:space="preserve">, в </w:t>
      </w:r>
      <w:r>
        <w:rPr>
          <w:sz w:val="24"/>
        </w:rPr>
        <w:t>связи с необходимостью получения дополнительных сведений и документов или по другим пр</w:t>
      </w:r>
      <w:r w:rsidR="005321FB">
        <w:rPr>
          <w:sz w:val="24"/>
        </w:rPr>
        <w:t>ичинам, установленным Комиссией</w:t>
      </w:r>
      <w:r>
        <w:rPr>
          <w:sz w:val="24"/>
        </w:rPr>
        <w:t>;</w:t>
      </w:r>
    </w:p>
    <w:p w14:paraId="63000000" w14:textId="77777777" w:rsidR="009716A4" w:rsidRDefault="00314B02">
      <w:pPr>
        <w:spacing w:before="240"/>
        <w:ind w:firstLine="540"/>
      </w:pPr>
      <w:r>
        <w:rPr>
          <w:sz w:val="24"/>
        </w:rPr>
        <w:t>5.5. Решения, принятые Комиссией, оформляются протоколом.</w:t>
      </w:r>
    </w:p>
    <w:p w14:paraId="64000000" w14:textId="4B7D1256" w:rsidR="009716A4" w:rsidRDefault="00314B02">
      <w:pPr>
        <w:spacing w:before="240"/>
        <w:ind w:firstLine="540"/>
      </w:pPr>
      <w:r>
        <w:rPr>
          <w:sz w:val="24"/>
        </w:rPr>
        <w:t xml:space="preserve">5.6. При принятии решения, предусмотренного </w:t>
      </w:r>
      <w:r>
        <w:rPr>
          <w:color w:val="0000FF"/>
          <w:sz w:val="24"/>
        </w:rPr>
        <w:t>подпунктом 1 пункта 5.4</w:t>
      </w:r>
      <w:r>
        <w:rPr>
          <w:sz w:val="24"/>
        </w:rPr>
        <w:t xml:space="preserve"> насто</w:t>
      </w:r>
      <w:r>
        <w:rPr>
          <w:sz w:val="24"/>
        </w:rPr>
        <w:t xml:space="preserve">ящего Положения, Комиссия готовит проект постановления Администрации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 xml:space="preserve">об установке мемориальной доски, другого памятного знака и направляет его на подписание Главе Администрации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>
        <w:rPr>
          <w:sz w:val="24"/>
        </w:rPr>
        <w:t>.</w:t>
      </w:r>
    </w:p>
    <w:p w14:paraId="65000000" w14:textId="77777777" w:rsidR="009716A4" w:rsidRDefault="00314B02">
      <w:pPr>
        <w:spacing w:before="240"/>
        <w:ind w:firstLine="540"/>
      </w:pPr>
      <w:r>
        <w:rPr>
          <w:sz w:val="24"/>
        </w:rPr>
        <w:t>5.7. В случае принятия решения об отклонении</w:t>
      </w:r>
      <w:r>
        <w:rPr>
          <w:sz w:val="24"/>
        </w:rPr>
        <w:t xml:space="preserve">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14:paraId="66000000" w14:textId="30473851" w:rsidR="009716A4" w:rsidRDefault="00314B02">
      <w:pPr>
        <w:spacing w:before="240"/>
        <w:ind w:firstLine="540"/>
      </w:pPr>
      <w:r>
        <w:rPr>
          <w:sz w:val="24"/>
        </w:rPr>
        <w:t xml:space="preserve">5.8. В постановлении Администрации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proofErr w:type="gramStart"/>
      <w:r w:rsidR="005321FB" w:rsidRPr="005321FB">
        <w:rPr>
          <w:rFonts w:hint="eastAsia"/>
          <w:sz w:val="24"/>
        </w:rPr>
        <w:t>Учебное</w:t>
      </w:r>
      <w:proofErr w:type="gramEnd"/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 xml:space="preserve">об установке мемориальной доски, </w:t>
      </w:r>
      <w:r>
        <w:rPr>
          <w:sz w:val="24"/>
        </w:rPr>
        <w:t>другого памятного знака указываются:</w:t>
      </w:r>
    </w:p>
    <w:p w14:paraId="67000000" w14:textId="77777777" w:rsidR="009716A4" w:rsidRDefault="00314B02">
      <w:pPr>
        <w:spacing w:before="240"/>
        <w:ind w:firstLine="540"/>
      </w:pPr>
      <w:r>
        <w:rPr>
          <w:sz w:val="24"/>
        </w:rPr>
        <w:t>1) адрес места установки мемориальной доски, другого памятного знака;</w:t>
      </w:r>
    </w:p>
    <w:p w14:paraId="68000000" w14:textId="77777777" w:rsidR="009716A4" w:rsidRDefault="00314B02">
      <w:pPr>
        <w:spacing w:before="240"/>
        <w:ind w:firstLine="540"/>
      </w:pPr>
      <w:r>
        <w:rPr>
          <w:sz w:val="24"/>
        </w:rPr>
        <w:t>2) содержание надписи;</w:t>
      </w:r>
    </w:p>
    <w:p w14:paraId="69000000" w14:textId="77777777" w:rsidR="009716A4" w:rsidRDefault="00314B02">
      <w:pPr>
        <w:spacing w:before="240"/>
        <w:ind w:firstLine="540"/>
      </w:pPr>
      <w:r>
        <w:rPr>
          <w:sz w:val="24"/>
        </w:rPr>
        <w:t>3) срок установки мемориальной доски, другого памятного знака;</w:t>
      </w:r>
    </w:p>
    <w:p w14:paraId="6A000000" w14:textId="77777777" w:rsidR="009716A4" w:rsidRDefault="00314B02">
      <w:pPr>
        <w:spacing w:before="240"/>
        <w:ind w:firstLine="540"/>
      </w:pPr>
      <w:r>
        <w:rPr>
          <w:sz w:val="24"/>
        </w:rPr>
        <w:t xml:space="preserve">4) источник финансового обеспечения работ по проектированию, </w:t>
      </w:r>
      <w:r>
        <w:rPr>
          <w:sz w:val="24"/>
        </w:rPr>
        <w:t>изготовлению и установке мемориальной доски, другого памятного знака;</w:t>
      </w:r>
    </w:p>
    <w:p w14:paraId="6B000000" w14:textId="77777777" w:rsidR="009716A4" w:rsidRDefault="00314B02">
      <w:pPr>
        <w:spacing w:before="240"/>
        <w:ind w:firstLine="540"/>
      </w:pPr>
      <w:r>
        <w:rPr>
          <w:sz w:val="24"/>
        </w:rPr>
        <w:t>5) ответственное лицо.</w:t>
      </w:r>
    </w:p>
    <w:p w14:paraId="6C000000" w14:textId="77777777" w:rsidR="009716A4" w:rsidRDefault="00314B02">
      <w:pPr>
        <w:spacing w:before="240"/>
        <w:ind w:firstLine="540"/>
      </w:pPr>
      <w:r>
        <w:rPr>
          <w:sz w:val="24"/>
        </w:rPr>
        <w:t>Предельный срок эксплуатации баннера:</w:t>
      </w:r>
    </w:p>
    <w:p w14:paraId="6D000000" w14:textId="77777777" w:rsidR="009716A4" w:rsidRDefault="00314B02">
      <w:pPr>
        <w:spacing w:before="240"/>
        <w:ind w:firstLine="540"/>
      </w:pPr>
      <w:r>
        <w:rPr>
          <w:sz w:val="24"/>
        </w:rPr>
        <w:t>Вертикального - 2 месяца;</w:t>
      </w:r>
    </w:p>
    <w:p w14:paraId="6E000000" w14:textId="77777777" w:rsidR="009716A4" w:rsidRDefault="00314B02">
      <w:pPr>
        <w:spacing w:before="240"/>
        <w:ind w:firstLine="540"/>
      </w:pPr>
      <w:r>
        <w:rPr>
          <w:sz w:val="24"/>
        </w:rPr>
        <w:t>Горизонтального - 3 месяца.</w:t>
      </w:r>
    </w:p>
    <w:p w14:paraId="6F000000" w14:textId="60E504F8" w:rsidR="009716A4" w:rsidRDefault="00314B02">
      <w:pPr>
        <w:spacing w:before="240"/>
        <w:ind w:firstLine="540"/>
      </w:pPr>
      <w:r>
        <w:rPr>
          <w:sz w:val="24"/>
        </w:rPr>
        <w:t xml:space="preserve">Хранение демонтированного баннера осуществляется Администрацией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Учебное</w:t>
      </w:r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 w:rsidR="005321FB" w:rsidRPr="005321FB">
        <w:rPr>
          <w:sz w:val="24"/>
        </w:rPr>
        <w:t xml:space="preserve"> </w:t>
      </w:r>
      <w:r>
        <w:rPr>
          <w:sz w:val="24"/>
        </w:rPr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14:paraId="70000000" w14:textId="09209C3A" w:rsidR="009716A4" w:rsidRDefault="00314B02">
      <w:pPr>
        <w:spacing w:before="240"/>
        <w:ind w:firstLine="540"/>
      </w:pPr>
      <w:r>
        <w:rPr>
          <w:sz w:val="24"/>
        </w:rPr>
        <w:t>5.9. Мемориальная доска, другой памятный знак устанавливаются за счет бюджетных с</w:t>
      </w:r>
      <w:r>
        <w:rPr>
          <w:sz w:val="24"/>
        </w:rPr>
        <w:t xml:space="preserve">редств </w:t>
      </w:r>
      <w:r w:rsidR="005321FB" w:rsidRPr="005321FB">
        <w:rPr>
          <w:rFonts w:hint="eastAsia"/>
          <w:sz w:val="24"/>
        </w:rPr>
        <w:t>сельского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поселения</w:t>
      </w:r>
      <w:r w:rsidR="005321FB" w:rsidRPr="005321FB">
        <w:rPr>
          <w:sz w:val="24"/>
        </w:rPr>
        <w:t xml:space="preserve"> </w:t>
      </w:r>
      <w:proofErr w:type="gramStart"/>
      <w:r w:rsidR="005321FB" w:rsidRPr="005321FB">
        <w:rPr>
          <w:rFonts w:hint="eastAsia"/>
          <w:sz w:val="24"/>
        </w:rPr>
        <w:t>Учебное</w:t>
      </w:r>
      <w:proofErr w:type="gramEnd"/>
      <w:r w:rsidR="005321FB" w:rsidRPr="005321FB">
        <w:rPr>
          <w:sz w:val="24"/>
        </w:rPr>
        <w:t xml:space="preserve"> </w:t>
      </w:r>
      <w:proofErr w:type="spellStart"/>
      <w:r w:rsidR="005321FB" w:rsidRPr="005321FB">
        <w:rPr>
          <w:rFonts w:hint="eastAsia"/>
          <w:sz w:val="24"/>
        </w:rPr>
        <w:t>Прохладненского</w:t>
      </w:r>
      <w:proofErr w:type="spellEnd"/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муниципального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района</w:t>
      </w:r>
      <w:r w:rsidR="005321FB" w:rsidRPr="005321FB">
        <w:rPr>
          <w:sz w:val="24"/>
        </w:rPr>
        <w:t xml:space="preserve"> </w:t>
      </w:r>
      <w:r w:rsidR="005321FB" w:rsidRPr="005321FB">
        <w:rPr>
          <w:rFonts w:hint="eastAsia"/>
          <w:sz w:val="24"/>
        </w:rPr>
        <w:t>КБР</w:t>
      </w:r>
      <w:r>
        <w:rPr>
          <w:sz w:val="24"/>
        </w:rPr>
        <w:t>. Допускается также установка мемориальной доски, другого памятного знака за счет внебюджетных средств.</w:t>
      </w:r>
    </w:p>
    <w:p w14:paraId="71000000" w14:textId="77777777" w:rsidR="009716A4" w:rsidRDefault="009716A4"/>
    <w:p w14:paraId="43161E42" w14:textId="77777777" w:rsidR="005321FB" w:rsidRDefault="005321FB"/>
    <w:p w14:paraId="4293A4DD" w14:textId="77777777" w:rsidR="005321FB" w:rsidRDefault="005321FB"/>
    <w:p w14:paraId="72000000" w14:textId="77777777" w:rsidR="009716A4" w:rsidRDefault="00314B02">
      <w:pPr>
        <w:jc w:val="center"/>
        <w:outlineLvl w:val="1"/>
      </w:pPr>
      <w:r>
        <w:rPr>
          <w:sz w:val="24"/>
        </w:rPr>
        <w:lastRenderedPageBreak/>
        <w:t>Глава 6. АРХИТЕКТУРНО-ХУДОЖЕСТВЕННЫЕ ТРЕБОВАНИЯ,</w:t>
      </w:r>
    </w:p>
    <w:p w14:paraId="73000000" w14:textId="77777777" w:rsidR="009716A4" w:rsidRDefault="00314B02">
      <w:pPr>
        <w:jc w:val="center"/>
      </w:pPr>
      <w:proofErr w:type="gramStart"/>
      <w:r>
        <w:rPr>
          <w:sz w:val="24"/>
        </w:rPr>
        <w:t>ПРЕДЪЯВЛЯЕМЫЕ</w:t>
      </w:r>
      <w:proofErr w:type="gramEnd"/>
      <w:r>
        <w:rPr>
          <w:sz w:val="24"/>
        </w:rPr>
        <w:t xml:space="preserve"> К МЕМОРИАЛЬНОЙ ДОСКЕ, ДРУГОМУ ПАМЯТНОМУ ЗНАКУ,</w:t>
      </w:r>
    </w:p>
    <w:p w14:paraId="74000000" w14:textId="77777777" w:rsidR="009716A4" w:rsidRDefault="00314B02">
      <w:pPr>
        <w:jc w:val="center"/>
      </w:pPr>
      <w:r>
        <w:rPr>
          <w:sz w:val="24"/>
        </w:rPr>
        <w:t>АРТ-ОБЪЕКТА</w:t>
      </w:r>
    </w:p>
    <w:p w14:paraId="75000000" w14:textId="77777777" w:rsidR="009716A4" w:rsidRDefault="009716A4"/>
    <w:p w14:paraId="76000000" w14:textId="77777777" w:rsidR="009716A4" w:rsidRDefault="00314B02">
      <w:pPr>
        <w:ind w:firstLine="540"/>
      </w:pPr>
      <w:r>
        <w:rPr>
          <w:sz w:val="24"/>
        </w:rPr>
        <w:t xml:space="preserve">6.1. </w:t>
      </w:r>
      <w:r>
        <w:rPr>
          <w:sz w:val="24"/>
        </w:rPr>
        <w:t>Архитектурно-</w:t>
      </w:r>
      <w:proofErr w:type="gramStart"/>
      <w:r>
        <w:rPr>
          <w:sz w:val="24"/>
        </w:rPr>
        <w:t>художественное решение</w:t>
      </w:r>
      <w:proofErr w:type="gramEnd"/>
      <w:r>
        <w:rPr>
          <w:sz w:val="24"/>
        </w:rPr>
        <w:t xml:space="preserve"> мемориальной доски, другого памятного знака, арт-объекта не должно противоречить характеру места его установки, особенностям среды, в которую он привносится как новый элемент.</w:t>
      </w:r>
    </w:p>
    <w:p w14:paraId="77000000" w14:textId="77777777" w:rsidR="009716A4" w:rsidRDefault="00314B02">
      <w:pPr>
        <w:spacing w:before="240"/>
        <w:ind w:firstLine="540"/>
      </w:pPr>
      <w:r>
        <w:rPr>
          <w:sz w:val="24"/>
        </w:rPr>
        <w:t>6.2. При согласовании проекта и места устано</w:t>
      </w:r>
      <w:r>
        <w:rPr>
          <w:sz w:val="24"/>
        </w:rPr>
        <w:t>вки мемориальной доски, другого памятного знака, арт-объекта учитываются следующие требования:</w:t>
      </w:r>
    </w:p>
    <w:p w14:paraId="78000000" w14:textId="77777777" w:rsidR="009716A4" w:rsidRDefault="00314B02">
      <w:pPr>
        <w:spacing w:before="240"/>
        <w:ind w:firstLine="540"/>
      </w:pPr>
      <w:r>
        <w:rPr>
          <w:sz w:val="24"/>
        </w:rPr>
        <w:t>1) текст мемориальной доски, другого памятного знака, арт-объекта должен быть оформлен в лаконичной форме и содержать полностью фамилию, имя, отчество увековечив</w:t>
      </w:r>
      <w:r>
        <w:rPr>
          <w:sz w:val="24"/>
        </w:rPr>
        <w:t>аемого лица на русском языке;</w:t>
      </w:r>
    </w:p>
    <w:p w14:paraId="79000000" w14:textId="77777777" w:rsidR="009716A4" w:rsidRDefault="00314B02">
      <w:pPr>
        <w:spacing w:before="240"/>
        <w:ind w:firstLine="540"/>
      </w:pPr>
      <w:r>
        <w:rPr>
          <w:sz w:val="24"/>
        </w:rPr>
        <w:t>2) в тексте мемориальной доски, другого памятного знака, арт-объекта обязательны сведения о заслугах увековечиваемого лица;</w:t>
      </w:r>
    </w:p>
    <w:p w14:paraId="7A000000" w14:textId="77777777" w:rsidR="009716A4" w:rsidRDefault="00314B02">
      <w:pPr>
        <w:spacing w:before="240"/>
        <w:ind w:firstLine="540"/>
      </w:pPr>
      <w:r>
        <w:rPr>
          <w:sz w:val="24"/>
        </w:rPr>
        <w:t xml:space="preserve">3) в композицию мемориальной доски кроме текста могут включаться портретные изображения, декоративные </w:t>
      </w:r>
      <w:r>
        <w:rPr>
          <w:sz w:val="24"/>
        </w:rPr>
        <w:t>элементы, подсветка;</w:t>
      </w:r>
    </w:p>
    <w:p w14:paraId="7B000000" w14:textId="77777777" w:rsidR="009716A4" w:rsidRDefault="00314B02">
      <w:pPr>
        <w:spacing w:before="240"/>
        <w:ind w:firstLine="540"/>
      </w:pPr>
      <w:r>
        <w:rPr>
          <w:sz w:val="24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14:paraId="7C000000" w14:textId="77777777" w:rsidR="009716A4" w:rsidRDefault="00314B02">
      <w:pPr>
        <w:spacing w:before="240"/>
        <w:ind w:firstLine="540"/>
      </w:pPr>
      <w:r>
        <w:rPr>
          <w:sz w:val="24"/>
        </w:rPr>
        <w:t>5) мемориальная доска, другой памятный знак устанавливаются в хорошо просматриваемых местах на вы</w:t>
      </w:r>
      <w:r>
        <w:rPr>
          <w:sz w:val="24"/>
        </w:rPr>
        <w:t>соте не ниже двух метров (на фасадах или внутри зданий).</w:t>
      </w:r>
    </w:p>
    <w:p w14:paraId="7D000000" w14:textId="77777777" w:rsidR="009716A4" w:rsidRDefault="009716A4"/>
    <w:sectPr w:rsidR="009716A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80207"/>
    <w:multiLevelType w:val="multilevel"/>
    <w:tmpl w:val="EEE0CED8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716A4"/>
    <w:rsid w:val="00314B02"/>
    <w:rsid w:val="005321FB"/>
    <w:rsid w:val="009716A4"/>
    <w:rsid w:val="00B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14B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14B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2</cp:revision>
  <cp:lastPrinted>2026-06-03T12:10:00Z</cp:lastPrinted>
  <dcterms:created xsi:type="dcterms:W3CDTF">2026-05-27T17:11:00Z</dcterms:created>
  <dcterms:modified xsi:type="dcterms:W3CDTF">2026-06-03T12:10:00Z</dcterms:modified>
</cp:coreProperties>
</file>