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630" w:type="dxa"/>
        <w:jc w:val="center"/>
        <w:tblInd w:w="213" w:type="dxa"/>
        <w:tblLayout w:type="fixed"/>
        <w:tblCellMar>
          <w:left w:w="71" w:type="dxa"/>
          <w:top w:w="0" w:type="dxa"/>
          <w:right w:w="71" w:type="dxa"/>
          <w:bottom w:w="0" w:type="dxa"/>
        </w:tblCellMar>
        <w:tblLook w:val="04A0" w:firstRow="1" w:lastRow="0" w:firstColumn="1" w:lastColumn="0" w:noHBand="0" w:noVBand="1"/>
      </w:tblPr>
      <w:tblGrid>
        <w:gridCol w:w="1630"/>
      </w:tblGrid>
      <w:tr>
        <w:tblPrEx/>
        <w:trPr>
          <w:trHeight w:val="1276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63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line="360" w:lineRule="auto"/>
              <w:rPr>
                <w:sz w:val="22"/>
              </w:rPr>
            </w:pPr>
            <w:r>
              <w:rPr>
                <w:sz w:val="22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30079" cy="670799"/>
                      <wp:effectExtent l="0" t="0" r="0" b="0"/>
                      <wp:docPr id="1" name="_x0000_i102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30079" cy="6707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9.61pt;height:52.82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863"/>
        <w:spacing w:line="360" w:lineRule="auto"/>
        <w:rPr>
          <w:i w:val="0"/>
          <w:iCs w:val="0"/>
          <w:sz w:val="24"/>
        </w:rPr>
      </w:pPr>
      <w:r>
        <w:rPr>
          <w:i w:val="0"/>
          <w:iCs w:val="0"/>
          <w:sz w:val="24"/>
        </w:rPr>
        <w:t xml:space="preserve">ПРОХЛАДНЕНСКАЯ ТЕРРИТОРИАЛЬНАЯ ИЗБИРАТЕЛЬНАЯ КОМИССИЯ КАБАРДИНО-БАЛКАРСКОЙ РЕСП</w:t>
      </w:r>
      <w:r>
        <w:rPr>
          <w:i w:val="0"/>
          <w:iCs w:val="0"/>
          <w:sz w:val="24"/>
        </w:rPr>
        <w:t xml:space="preserve">У</w:t>
      </w:r>
      <w:r>
        <w:rPr>
          <w:i w:val="0"/>
          <w:iCs w:val="0"/>
          <w:sz w:val="24"/>
        </w:rPr>
        <w:t xml:space="preserve">БЛИКИ</w:t>
      </w:r>
      <w:r>
        <w:rPr>
          <w:i w:val="0"/>
          <w:iCs w:val="0"/>
          <w:sz w:val="24"/>
        </w:rPr>
      </w:r>
      <w:r>
        <w:rPr>
          <w:i w:val="0"/>
          <w:iCs w:val="0"/>
          <w:sz w:val="24"/>
        </w:rPr>
      </w:r>
    </w:p>
    <w:p>
      <w:pPr>
        <w:pStyle w:val="872"/>
        <w:jc w:val="center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872"/>
        <w:jc w:val="center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ПОСТАНОВЛЕНИЕ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872"/>
        <w:jc w:val="center"/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pStyle w:val="859"/>
        <w:jc w:val="both"/>
        <w:spacing w:line="360" w:lineRule="auto"/>
        <w:rPr>
          <w:bCs/>
          <w:sz w:val="28"/>
        </w:rPr>
      </w:pPr>
      <w:r>
        <w:rPr>
          <w:bCs/>
          <w:sz w:val="28"/>
        </w:rPr>
        <w:t xml:space="preserve">01 июня 2026</w:t>
      </w:r>
      <w:r>
        <w:rPr>
          <w:bCs/>
          <w:sz w:val="28"/>
        </w:rPr>
        <w:t xml:space="preserve"> г.</w:t>
        <w:tab/>
        <w:tab/>
        <w:t xml:space="preserve">                      </w:t>
        <w:tab/>
        <w:tab/>
      </w:r>
      <w:r>
        <w:rPr>
          <w:bCs/>
          <w:sz w:val="28"/>
        </w:rPr>
        <w:t xml:space="preserve">      </w:t>
      </w:r>
      <w:r>
        <w:rPr>
          <w:bCs/>
          <w:sz w:val="28"/>
        </w:rPr>
        <w:tab/>
        <w:t xml:space="preserve">            </w:t>
      </w:r>
      <w:r>
        <w:rPr>
          <w:bCs/>
          <w:sz w:val="28"/>
        </w:rPr>
        <w:t xml:space="preserve">      </w:t>
      </w:r>
      <w:r>
        <w:rPr>
          <w:bCs/>
          <w:sz w:val="28"/>
        </w:rPr>
        <w:t xml:space="preserve">№ 6</w:t>
      </w:r>
      <w:r>
        <w:rPr>
          <w:bCs/>
          <w:sz w:val="28"/>
        </w:rPr>
        <w:t xml:space="preserve">/1</w:t>
      </w:r>
      <w:r>
        <w:rPr>
          <w:bCs/>
          <w:sz w:val="28"/>
        </w:rPr>
        <w:t xml:space="preserve">-6</w:t>
      </w:r>
      <w:r>
        <w:rPr>
          <w:bCs/>
          <w:sz w:val="28"/>
        </w:rPr>
      </w:r>
      <w:r>
        <w:rPr>
          <w:bCs/>
          <w:sz w:val="28"/>
        </w:rPr>
      </w:r>
    </w:p>
    <w:p>
      <w:pPr>
        <w:pStyle w:val="859"/>
        <w:jc w:val="center"/>
        <w:rPr>
          <w:b/>
          <w:sz w:val="24"/>
        </w:rPr>
      </w:pPr>
      <w:r>
        <w:rPr>
          <w:b/>
          <w:sz w:val="24"/>
        </w:rPr>
        <w:t xml:space="preserve">г. Прохладный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59"/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83"/>
        <w:ind w:left="720" w:right="561" w:firstLine="0"/>
        <w:jc w:val="center"/>
        <w:spacing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О перечне и формах документов, </w:t>
      </w:r>
      <w:r>
        <w:rPr>
          <w:rFonts w:ascii="Times New Roman" w:hAnsi="Times New Roman"/>
          <w:b/>
          <w:sz w:val="28"/>
          <w:szCs w:val="28"/>
        </w:rPr>
        <w:t xml:space="preserve"> в том числе в машиночитаемом виде, </w:t>
      </w:r>
      <w:r>
        <w:rPr>
          <w:rFonts w:ascii="Times New Roman" w:hAnsi="Times New Roman"/>
          <w:b/>
          <w:sz w:val="28"/>
          <w:szCs w:val="28"/>
        </w:rPr>
        <w:t xml:space="preserve">представляемых кандидатами, избирательными объединениями в </w:t>
      </w:r>
      <w:r>
        <w:rPr>
          <w:rFonts w:ascii="Times New Roman" w:hAnsi="Times New Roman"/>
          <w:b/>
          <w:sz w:val="28"/>
          <w:szCs w:val="28"/>
        </w:rPr>
        <w:t xml:space="preserve">Прохладненскую </w:t>
      </w:r>
      <w:r>
        <w:rPr>
          <w:rFonts w:ascii="Times New Roman" w:hAnsi="Times New Roman"/>
          <w:b/>
          <w:sz w:val="28"/>
          <w:szCs w:val="28"/>
        </w:rPr>
        <w:t xml:space="preserve">территориальную</w:t>
      </w:r>
      <w:r>
        <w:rPr>
          <w:rFonts w:ascii="Times New Roman" w:hAnsi="Times New Roman"/>
          <w:b/>
          <w:sz w:val="28"/>
          <w:szCs w:val="28"/>
        </w:rPr>
        <w:t xml:space="preserve"> избирательную комиссию  при проведении  </w:t>
      </w:r>
      <w:r>
        <w:rPr>
          <w:rFonts w:ascii="Times New Roman" w:hAnsi="Times New Roman"/>
          <w:b/>
          <w:sz w:val="28"/>
          <w:szCs w:val="28"/>
        </w:rPr>
        <w:t xml:space="preserve">выборов </w:t>
      </w:r>
      <w:r>
        <w:rPr>
          <w:rFonts w:ascii="Times New Roman" w:hAnsi="Times New Roman"/>
          <w:b/>
          <w:sz w:val="28"/>
          <w:szCs w:val="28"/>
        </w:rPr>
        <w:t xml:space="preserve">депутатов представительных органов </w:t>
      </w:r>
      <w:r>
        <w:rPr>
          <w:rFonts w:ascii="Times New Roman" w:hAnsi="Times New Roman"/>
          <w:b/>
          <w:sz w:val="28"/>
          <w:szCs w:val="28"/>
        </w:rPr>
        <w:t xml:space="preserve"> местн</w:t>
      </w:r>
      <w:r>
        <w:rPr>
          <w:rFonts w:ascii="Times New Roman" w:hAnsi="Times New Roman"/>
          <w:b/>
          <w:sz w:val="28"/>
          <w:szCs w:val="28"/>
        </w:rPr>
        <w:t xml:space="preserve">ого</w:t>
      </w:r>
      <w:r>
        <w:rPr>
          <w:rFonts w:ascii="Times New Roman" w:hAnsi="Times New Roman"/>
          <w:b/>
          <w:sz w:val="28"/>
          <w:szCs w:val="28"/>
        </w:rPr>
        <w:t xml:space="preserve"> самоуправлени</w:t>
      </w:r>
      <w:r>
        <w:rPr>
          <w:rFonts w:ascii="Times New Roman" w:hAnsi="Times New Roman"/>
          <w:b/>
          <w:sz w:val="28"/>
          <w:szCs w:val="28"/>
        </w:rPr>
        <w:t xml:space="preserve">я</w:t>
      </w:r>
      <w:r>
        <w:rPr>
          <w:rFonts w:ascii="Times New Roman" w:hAnsi="Times New Roman"/>
          <w:b/>
          <w:sz w:val="28"/>
          <w:szCs w:val="28"/>
        </w:rPr>
        <w:t xml:space="preserve"> сельских поселени</w:t>
      </w:r>
      <w:r>
        <w:rPr>
          <w:rFonts w:ascii="Times New Roman" w:hAnsi="Times New Roman"/>
          <w:b/>
          <w:sz w:val="28"/>
          <w:szCs w:val="28"/>
        </w:rPr>
        <w:t xml:space="preserve">й Прохладненского муниципального</w:t>
      </w:r>
      <w:r>
        <w:rPr>
          <w:rFonts w:ascii="Times New Roman" w:hAnsi="Times New Roman"/>
          <w:b/>
          <w:sz w:val="28"/>
          <w:szCs w:val="28"/>
        </w:rPr>
        <w:t xml:space="preserve"> района восьмого созыва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pStyle w:val="884"/>
        <w:ind w:left="0"/>
        <w:jc w:val="both"/>
        <w:rPr>
          <w:sz w:val="26"/>
          <w:szCs w:val="26"/>
        </w:rPr>
      </w:pPr>
      <w:r>
        <w:rPr>
          <w:sz w:val="28"/>
          <w:szCs w:val="28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84"/>
        <w:ind w:left="0" w:right="140" w:firstLine="72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статьи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Федерального закона от 12 июня 2002 года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>
        <w:rPr>
          <w:sz w:val="28"/>
          <w:szCs w:val="28"/>
        </w:rPr>
        <w:t xml:space="preserve">статей </w:t>
      </w:r>
      <w:r>
        <w:rPr>
          <w:sz w:val="28"/>
          <w:szCs w:val="28"/>
        </w:rPr>
        <w:t xml:space="preserve">16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18 Закона Кабардино-Балкарской Республики от 20 августа 2003 года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74-РЗ «О выборах депутатов представительных орг</w:t>
      </w:r>
      <w:r>
        <w:rPr>
          <w:sz w:val="28"/>
          <w:szCs w:val="28"/>
        </w:rPr>
        <w:t xml:space="preserve">анов местного самоуправления», Прохладненская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территориальная избирательная комиссия </w:t>
      </w:r>
      <w:r>
        <w:rPr>
          <w:b/>
          <w:sz w:val="28"/>
          <w:szCs w:val="28"/>
        </w:rPr>
        <w:t xml:space="preserve">постановила: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84"/>
        <w:numPr>
          <w:ilvl w:val="0"/>
          <w:numId w:val="13"/>
        </w:numPr>
        <w:ind w:left="0" w:right="140" w:firstLine="72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Одобрить </w:t>
      </w:r>
      <w:r>
        <w:rPr>
          <w:sz w:val="28"/>
          <w:szCs w:val="28"/>
          <w:lang w:eastAsia="ar-SA"/>
        </w:rPr>
        <w:t xml:space="preserve">Перечень документов, представляемых кандидатами, </w:t>
      </w:r>
      <w:r>
        <w:rPr>
          <w:sz w:val="28"/>
          <w:szCs w:val="28"/>
        </w:rPr>
        <w:t xml:space="preserve">избирательными объединениями </w:t>
      </w:r>
      <w:r>
        <w:rPr>
          <w:sz w:val="28"/>
          <w:szCs w:val="28"/>
          <w:lang w:eastAsia="ar-SA"/>
        </w:rPr>
        <w:t xml:space="preserve">в Прохладненскую территориальную избирательную комиссию при проведении </w:t>
      </w:r>
      <w:r>
        <w:rPr>
          <w:sz w:val="28"/>
          <w:szCs w:val="28"/>
          <w:lang w:eastAsia="ar-SA"/>
        </w:rPr>
        <w:t xml:space="preserve">выборов </w:t>
      </w:r>
      <w:r>
        <w:rPr>
          <w:iCs/>
          <w:spacing w:val="-2"/>
          <w:sz w:val="28"/>
          <w:szCs w:val="28"/>
        </w:rPr>
        <w:t xml:space="preserve">депутатов </w:t>
      </w:r>
      <w:r>
        <w:rPr>
          <w:sz w:val="28"/>
          <w:szCs w:val="28"/>
        </w:rPr>
        <w:t xml:space="preserve">представительных органов местного самоуправления</w:t>
      </w:r>
      <w:r>
        <w:rPr>
          <w:sz w:val="28"/>
          <w:szCs w:val="28"/>
        </w:rPr>
        <w:t xml:space="preserve"> сельских поселений Прохладненского муниципального</w:t>
      </w:r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восьмого </w:t>
      </w:r>
      <w:r>
        <w:rPr>
          <w:sz w:val="28"/>
          <w:szCs w:val="28"/>
        </w:rPr>
        <w:t xml:space="preserve">созыва (приложение №1).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84"/>
        <w:numPr>
          <w:ilvl w:val="0"/>
          <w:numId w:val="13"/>
        </w:numPr>
        <w:ind w:left="0" w:right="140" w:firstLine="720"/>
        <w:jc w:val="both"/>
        <w:rPr>
          <w:sz w:val="26"/>
          <w:szCs w:val="26"/>
        </w:rPr>
      </w:pPr>
      <w:r>
        <w:rPr>
          <w:sz w:val="28"/>
          <w:szCs w:val="28"/>
          <w:lang w:eastAsia="ar-SA"/>
        </w:rPr>
        <w:t xml:space="preserve">У</w:t>
      </w:r>
      <w:r>
        <w:rPr>
          <w:sz w:val="28"/>
          <w:szCs w:val="28"/>
          <w:lang w:eastAsia="ar-SA"/>
        </w:rPr>
        <w:t xml:space="preserve">становить</w:t>
      </w:r>
      <w:r>
        <w:rPr>
          <w:sz w:val="28"/>
          <w:szCs w:val="28"/>
          <w:lang w:eastAsia="ar-SA"/>
        </w:rPr>
        <w:t xml:space="preserve"> формы документов, представляемых кандидатами, </w:t>
      </w:r>
      <w:r>
        <w:rPr>
          <w:sz w:val="28"/>
          <w:szCs w:val="28"/>
        </w:rPr>
        <w:t xml:space="preserve">избирательными объединениями </w:t>
      </w:r>
      <w:r>
        <w:rPr>
          <w:sz w:val="28"/>
          <w:szCs w:val="28"/>
          <w:lang w:eastAsia="ar-SA"/>
        </w:rPr>
        <w:t xml:space="preserve">в Прохладненскую территориальную избирательную комиссию при проведении выборов </w:t>
      </w:r>
      <w:r>
        <w:rPr>
          <w:iCs/>
          <w:spacing w:val="-2"/>
          <w:sz w:val="28"/>
          <w:szCs w:val="28"/>
        </w:rPr>
        <w:t xml:space="preserve">депутатов </w:t>
      </w:r>
      <w:r>
        <w:rPr>
          <w:sz w:val="28"/>
          <w:szCs w:val="28"/>
        </w:rPr>
        <w:t xml:space="preserve">представительных органов местного самоуправления</w:t>
      </w:r>
      <w:r>
        <w:rPr>
          <w:sz w:val="28"/>
          <w:szCs w:val="28"/>
        </w:rPr>
        <w:t xml:space="preserve"> сельских поселений Прохладненского муниципального района </w:t>
      </w:r>
      <w:r>
        <w:rPr>
          <w:sz w:val="28"/>
          <w:szCs w:val="28"/>
        </w:rPr>
        <w:t xml:space="preserve">восьмого созыва </w:t>
      </w:r>
      <w:r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 xml:space="preserve">при</w:t>
      </w:r>
      <w:r>
        <w:rPr>
          <w:sz w:val="28"/>
          <w:szCs w:val="28"/>
        </w:rPr>
        <w:t xml:space="preserve">ложениям</w:t>
      </w:r>
      <w:r>
        <w:rPr>
          <w:sz w:val="28"/>
          <w:szCs w:val="28"/>
        </w:rPr>
        <w:t xml:space="preserve"> № 2</w:t>
      </w: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17</w:t>
      </w:r>
      <w:r>
        <w:rPr>
          <w:sz w:val="28"/>
          <w:szCs w:val="28"/>
        </w:rPr>
        <w:t xml:space="preserve">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84"/>
        <w:ind w:left="0" w:right="140" w:firstLine="72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 Рекомендовать кандидатам, избирательным объединениям представлять в Прохладненскую </w:t>
      </w:r>
      <w:r>
        <w:rPr>
          <w:sz w:val="28"/>
          <w:szCs w:val="28"/>
        </w:rPr>
        <w:t xml:space="preserve">территориальную </w:t>
      </w:r>
      <w:r>
        <w:rPr>
          <w:sz w:val="28"/>
          <w:szCs w:val="28"/>
        </w:rPr>
        <w:t xml:space="preserve">избирательную комиссию соответствующие сведения, предусмотренные </w:t>
      </w:r>
      <w:r>
        <w:rPr>
          <w:sz w:val="28"/>
          <w:szCs w:val="28"/>
        </w:rPr>
        <w:t xml:space="preserve">Законом Кабардино-Балкарской Республики «О выборах депутатов представительных органов местного самоуправления»</w:t>
      </w:r>
      <w:r>
        <w:rPr>
          <w:sz w:val="28"/>
          <w:szCs w:val="28"/>
        </w:rPr>
        <w:t xml:space="preserve"> по формам в соответствии с приложениями №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- 17</w:t>
      </w:r>
      <w:r>
        <w:rPr>
          <w:sz w:val="28"/>
          <w:szCs w:val="28"/>
        </w:rPr>
        <w:t xml:space="preserve"> к настоящему постановлению.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right="140" w:firstLine="708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Опубликовать</w:t>
      </w:r>
      <w:r>
        <w:rPr>
          <w:sz w:val="28"/>
          <w:szCs w:val="28"/>
        </w:rPr>
        <w:t xml:space="preserve"> настоящее постановление в </w:t>
      </w:r>
      <w:r>
        <w:rPr>
          <w:sz w:val="28"/>
          <w:szCs w:val="28"/>
        </w:rPr>
        <w:t xml:space="preserve">информационно-телекоммуникационной сети «Интернет» на </w:t>
      </w:r>
      <w:r>
        <w:rPr>
          <w:sz w:val="28"/>
          <w:szCs w:val="28"/>
        </w:rPr>
        <w:t xml:space="preserve">сайте администрации Прохладненского </w:t>
      </w:r>
      <w:r>
        <w:rPr>
          <w:sz w:val="28"/>
          <w:szCs w:val="28"/>
        </w:rPr>
        <w:t xml:space="preserve">муниципального района Кабардино-Балкарской Республики в разделе «Избирательная комиссия» и в газете «Прохладненские известия»</w:t>
      </w:r>
      <w:r>
        <w:rPr>
          <w:sz w:val="28"/>
          <w:szCs w:val="28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59"/>
        <w:ind w:left="709" w:firstLine="0"/>
        <w:jc w:val="both"/>
        <w:spacing w:line="360" w:lineRule="auto"/>
        <w:tabs>
          <w:tab w:val="num" w:pos="0" w:leader="none"/>
          <w:tab w:val="clear" w:pos="720" w:leader="none"/>
        </w:tabs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59"/>
        <w:ind w:left="360"/>
        <w:jc w:val="both"/>
        <w:spacing w:line="360" w:lineRule="auto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59"/>
        <w:tabs>
          <w:tab w:val="left" w:pos="5103" w:leader="none"/>
        </w:tabs>
        <w:rPr>
          <w:sz w:val="28"/>
        </w:rPr>
      </w:pPr>
      <w:r>
        <w:rPr>
          <w:sz w:val="28"/>
        </w:rPr>
        <w:t xml:space="preserve">    </w:t>
      </w:r>
      <w:r>
        <w:rPr>
          <w:sz w:val="28"/>
        </w:rPr>
        <w:t xml:space="preserve">    Председатель</w:t>
        <w:tab/>
        <w:t xml:space="preserve">                                </w:t>
      </w:r>
      <w:r>
        <w:rPr>
          <w:sz w:val="28"/>
        </w:rPr>
      </w:r>
      <w:r>
        <w:rPr>
          <w:sz w:val="28"/>
        </w:rPr>
      </w:r>
    </w:p>
    <w:p>
      <w:pPr>
        <w:pStyle w:val="859"/>
        <w:tabs>
          <w:tab w:val="left" w:pos="5103" w:leader="none"/>
        </w:tabs>
        <w:rPr>
          <w:sz w:val="28"/>
        </w:rPr>
      </w:pPr>
      <w:r>
        <w:rPr>
          <w:sz w:val="28"/>
        </w:rPr>
        <w:t xml:space="preserve">Прохладненской </w:t>
      </w:r>
      <w:r>
        <w:rPr>
          <w:sz w:val="28"/>
        </w:rPr>
        <w:t xml:space="preserve">ТИК         </w:t>
      </w:r>
      <w:r>
        <w:rPr>
          <w:sz w:val="28"/>
        </w:rPr>
        <w:t xml:space="preserve"> </w:t>
        <w:tab/>
      </w:r>
      <w:r>
        <w:rPr>
          <w:sz w:val="28"/>
        </w:rPr>
        <w:t xml:space="preserve">                        </w:t>
      </w:r>
      <w:r>
        <w:rPr>
          <w:sz w:val="28"/>
        </w:rPr>
        <w:t xml:space="preserve">А.Г. Лутов</w:t>
      </w:r>
      <w:r>
        <w:rPr>
          <w:sz w:val="28"/>
        </w:rPr>
      </w:r>
      <w:r>
        <w:rPr>
          <w:sz w:val="28"/>
        </w:rPr>
      </w:r>
    </w:p>
    <w:p>
      <w:pPr>
        <w:pStyle w:val="859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</w:r>
      <w:r>
        <w:rPr>
          <w:sz w:val="28"/>
        </w:rPr>
      </w:r>
    </w:p>
    <w:p>
      <w:pPr>
        <w:pStyle w:val="859"/>
        <w:rPr>
          <w:sz w:val="28"/>
        </w:rPr>
      </w:pPr>
      <w:r>
        <w:rPr>
          <w:sz w:val="28"/>
        </w:rPr>
        <w:t xml:space="preserve">          Секретарь                                                                                 </w:t>
      </w:r>
      <w:r>
        <w:rPr>
          <w:sz w:val="28"/>
        </w:rPr>
      </w:r>
      <w:r>
        <w:rPr>
          <w:sz w:val="28"/>
        </w:rPr>
      </w:r>
    </w:p>
    <w:p>
      <w:pPr>
        <w:pStyle w:val="859"/>
        <w:rPr>
          <w:sz w:val="28"/>
        </w:rPr>
      </w:pPr>
      <w:r>
        <w:rPr>
          <w:sz w:val="28"/>
        </w:rPr>
        <w:t xml:space="preserve">Прохладненской </w:t>
      </w:r>
      <w:r>
        <w:rPr>
          <w:sz w:val="28"/>
        </w:rPr>
        <w:t xml:space="preserve">ТИК </w:t>
      </w:r>
      <w:r>
        <w:rPr>
          <w:sz w:val="28"/>
        </w:rPr>
        <w:t xml:space="preserve"> </w:t>
        <w:tab/>
      </w:r>
      <w:r>
        <w:rPr>
          <w:sz w:val="28"/>
        </w:rPr>
        <w:t xml:space="preserve">                                                       </w:t>
      </w:r>
      <w:r>
        <w:rPr>
          <w:sz w:val="28"/>
        </w:rPr>
        <w:t xml:space="preserve">Л.А. Яценко</w:t>
      </w:r>
      <w:r>
        <w:rPr>
          <w:sz w:val="28"/>
        </w:rPr>
      </w:r>
      <w:r>
        <w:rPr>
          <w:sz w:val="28"/>
        </w:rPr>
      </w:r>
    </w:p>
    <w:sectPr>
      <w:footnotePr/>
      <w:endnotePr/>
      <w:type w:val="nextPage"/>
      <w:pgSz w:w="11906" w:h="16838" w:orient="portrait"/>
      <w:pgMar w:top="1134" w:right="851" w:bottom="1134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imes New Roman CYR">
    <w:panose1 w:val="02000603000000000000"/>
  </w:font>
  <w:font w:name="Courier New">
    <w:panose1 w:val="02070409020205020404"/>
  </w:font>
  <w:font w:name="Tahoma">
    <w:panose1 w:val="020B0606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11"/>
  </w:num>
  <w:num w:numId="6">
    <w:abstractNumId w:val="3"/>
  </w:num>
  <w:num w:numId="7">
    <w:abstractNumId w:val="10"/>
  </w:num>
  <w:num w:numId="8">
    <w:abstractNumId w:val="2"/>
  </w:num>
  <w:num w:numId="9">
    <w:abstractNumId w:val="8"/>
  </w:num>
  <w:num w:numId="10">
    <w:abstractNumId w:val="1"/>
  </w:num>
  <w:num w:numId="11">
    <w:abstractNumId w:val="9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1">
    <w:name w:val="Heading 1"/>
    <w:basedOn w:val="859"/>
    <w:next w:val="859"/>
    <w:link w:val="68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2">
    <w:name w:val="Heading 1 Char"/>
    <w:link w:val="681"/>
    <w:uiPriority w:val="9"/>
    <w:rPr>
      <w:rFonts w:ascii="Arial" w:hAnsi="Arial" w:eastAsia="Arial" w:cs="Arial"/>
      <w:sz w:val="40"/>
      <w:szCs w:val="40"/>
    </w:rPr>
  </w:style>
  <w:style w:type="paragraph" w:styleId="683">
    <w:name w:val="Heading 2"/>
    <w:basedOn w:val="859"/>
    <w:next w:val="859"/>
    <w:link w:val="6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4">
    <w:name w:val="Heading 2 Char"/>
    <w:link w:val="683"/>
    <w:uiPriority w:val="9"/>
    <w:rPr>
      <w:rFonts w:ascii="Arial" w:hAnsi="Arial" w:eastAsia="Arial" w:cs="Arial"/>
      <w:sz w:val="34"/>
    </w:rPr>
  </w:style>
  <w:style w:type="paragraph" w:styleId="685">
    <w:name w:val="Heading 3"/>
    <w:basedOn w:val="859"/>
    <w:next w:val="859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6">
    <w:name w:val="Heading 3 Char"/>
    <w:link w:val="685"/>
    <w:uiPriority w:val="9"/>
    <w:rPr>
      <w:rFonts w:ascii="Arial" w:hAnsi="Arial" w:eastAsia="Arial" w:cs="Arial"/>
      <w:sz w:val="30"/>
      <w:szCs w:val="30"/>
    </w:rPr>
  </w:style>
  <w:style w:type="paragraph" w:styleId="687">
    <w:name w:val="Heading 4"/>
    <w:basedOn w:val="859"/>
    <w:next w:val="859"/>
    <w:link w:val="68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8">
    <w:name w:val="Heading 4 Char"/>
    <w:link w:val="687"/>
    <w:uiPriority w:val="9"/>
    <w:rPr>
      <w:rFonts w:ascii="Arial" w:hAnsi="Arial" w:eastAsia="Arial" w:cs="Arial"/>
      <w:b/>
      <w:bCs/>
      <w:sz w:val="26"/>
      <w:szCs w:val="26"/>
    </w:rPr>
  </w:style>
  <w:style w:type="paragraph" w:styleId="689">
    <w:name w:val="Heading 5"/>
    <w:basedOn w:val="859"/>
    <w:next w:val="859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0">
    <w:name w:val="Heading 5 Char"/>
    <w:link w:val="689"/>
    <w:uiPriority w:val="9"/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859"/>
    <w:next w:val="859"/>
    <w:link w:val="6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2">
    <w:name w:val="Heading 6 Char"/>
    <w:link w:val="691"/>
    <w:uiPriority w:val="9"/>
    <w:rPr>
      <w:rFonts w:ascii="Arial" w:hAnsi="Arial" w:eastAsia="Arial" w:cs="Arial"/>
      <w:b/>
      <w:bCs/>
      <w:sz w:val="22"/>
      <w:szCs w:val="22"/>
    </w:rPr>
  </w:style>
  <w:style w:type="paragraph" w:styleId="693">
    <w:name w:val="Heading 7"/>
    <w:basedOn w:val="859"/>
    <w:next w:val="859"/>
    <w:link w:val="6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4">
    <w:name w:val="Heading 7 Char"/>
    <w:link w:val="6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5">
    <w:name w:val="Heading 8"/>
    <w:basedOn w:val="859"/>
    <w:next w:val="859"/>
    <w:link w:val="6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6">
    <w:name w:val="Heading 8 Char"/>
    <w:link w:val="695"/>
    <w:uiPriority w:val="9"/>
    <w:rPr>
      <w:rFonts w:ascii="Arial" w:hAnsi="Arial" w:eastAsia="Arial" w:cs="Arial"/>
      <w:i/>
      <w:iCs/>
      <w:sz w:val="22"/>
      <w:szCs w:val="22"/>
    </w:rPr>
  </w:style>
  <w:style w:type="paragraph" w:styleId="697">
    <w:name w:val="Heading 9"/>
    <w:basedOn w:val="859"/>
    <w:next w:val="859"/>
    <w:link w:val="69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8">
    <w:name w:val="Heading 9 Char"/>
    <w:link w:val="697"/>
    <w:uiPriority w:val="9"/>
    <w:rPr>
      <w:rFonts w:ascii="Arial" w:hAnsi="Arial" w:eastAsia="Arial" w:cs="Arial"/>
      <w:i/>
      <w:iCs/>
      <w:sz w:val="21"/>
      <w:szCs w:val="21"/>
    </w:rPr>
  </w:style>
  <w:style w:type="paragraph" w:styleId="699">
    <w:name w:val="List Paragraph"/>
    <w:basedOn w:val="859"/>
    <w:uiPriority w:val="34"/>
    <w:qFormat/>
    <w:pPr>
      <w:contextualSpacing/>
      <w:ind w:left="720"/>
    </w:pPr>
  </w:style>
  <w:style w:type="paragraph" w:styleId="700">
    <w:name w:val="No Spacing"/>
    <w:uiPriority w:val="1"/>
    <w:qFormat/>
    <w:pPr>
      <w:spacing w:before="0" w:after="0" w:line="240" w:lineRule="auto"/>
    </w:pPr>
  </w:style>
  <w:style w:type="paragraph" w:styleId="701">
    <w:name w:val="Title"/>
    <w:basedOn w:val="859"/>
    <w:next w:val="859"/>
    <w:link w:val="7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2">
    <w:name w:val="Title Char"/>
    <w:link w:val="701"/>
    <w:uiPriority w:val="10"/>
    <w:rPr>
      <w:sz w:val="48"/>
      <w:szCs w:val="48"/>
    </w:rPr>
  </w:style>
  <w:style w:type="paragraph" w:styleId="703">
    <w:name w:val="Subtitle"/>
    <w:basedOn w:val="859"/>
    <w:next w:val="859"/>
    <w:link w:val="704"/>
    <w:uiPriority w:val="11"/>
    <w:qFormat/>
    <w:pPr>
      <w:spacing w:before="200" w:after="200"/>
    </w:pPr>
    <w:rPr>
      <w:sz w:val="24"/>
      <w:szCs w:val="24"/>
    </w:rPr>
  </w:style>
  <w:style w:type="character" w:styleId="704">
    <w:name w:val="Subtitle Char"/>
    <w:link w:val="703"/>
    <w:uiPriority w:val="11"/>
    <w:rPr>
      <w:sz w:val="24"/>
      <w:szCs w:val="24"/>
    </w:rPr>
  </w:style>
  <w:style w:type="paragraph" w:styleId="705">
    <w:name w:val="Quote"/>
    <w:basedOn w:val="859"/>
    <w:next w:val="859"/>
    <w:link w:val="706"/>
    <w:uiPriority w:val="29"/>
    <w:qFormat/>
    <w:pPr>
      <w:ind w:left="720" w:right="720"/>
    </w:pPr>
    <w:rPr>
      <w:i/>
    </w:rPr>
  </w:style>
  <w:style w:type="character" w:styleId="706">
    <w:name w:val="Quote Char"/>
    <w:link w:val="705"/>
    <w:uiPriority w:val="29"/>
    <w:rPr>
      <w:i/>
    </w:rPr>
  </w:style>
  <w:style w:type="paragraph" w:styleId="707">
    <w:name w:val="Intense Quote"/>
    <w:basedOn w:val="859"/>
    <w:next w:val="859"/>
    <w:link w:val="70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>
    <w:name w:val="Intense Quote Char"/>
    <w:link w:val="707"/>
    <w:uiPriority w:val="30"/>
    <w:rPr>
      <w:i/>
    </w:rPr>
  </w:style>
  <w:style w:type="paragraph" w:styleId="709">
    <w:name w:val="Header"/>
    <w:basedOn w:val="859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>
    <w:name w:val="Header Char"/>
    <w:link w:val="709"/>
    <w:uiPriority w:val="99"/>
  </w:style>
  <w:style w:type="paragraph" w:styleId="711">
    <w:name w:val="Footer"/>
    <w:basedOn w:val="859"/>
    <w:link w:val="71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>
    <w:name w:val="Footer Char"/>
    <w:link w:val="711"/>
    <w:uiPriority w:val="99"/>
  </w:style>
  <w:style w:type="paragraph" w:styleId="713">
    <w:name w:val="Caption"/>
    <w:basedOn w:val="859"/>
    <w:next w:val="859"/>
    <w:link w:val="7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4">
    <w:name w:val="Caption Char"/>
    <w:link w:val="713"/>
    <w:uiPriority w:val="35"/>
    <w:rPr>
      <w:b/>
      <w:bCs/>
      <w:color w:val="4f81bd" w:themeColor="accent1"/>
      <w:sz w:val="18"/>
      <w:szCs w:val="18"/>
    </w:rPr>
  </w:style>
  <w:style w:type="table" w:styleId="71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859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>
    <w:name w:val="Footnote Text Char"/>
    <w:link w:val="842"/>
    <w:uiPriority w:val="99"/>
    <w:rPr>
      <w:sz w:val="18"/>
    </w:rPr>
  </w:style>
  <w:style w:type="character" w:styleId="844">
    <w:name w:val="footnote reference"/>
    <w:uiPriority w:val="99"/>
    <w:unhideWhenUsed/>
    <w:rPr>
      <w:vertAlign w:val="superscript"/>
    </w:rPr>
  </w:style>
  <w:style w:type="paragraph" w:styleId="845">
    <w:name w:val="endnote text"/>
    <w:basedOn w:val="859"/>
    <w:link w:val="846"/>
    <w:uiPriority w:val="99"/>
    <w:semiHidden/>
    <w:unhideWhenUsed/>
    <w:pPr>
      <w:spacing w:after="0" w:line="240" w:lineRule="auto"/>
    </w:pPr>
    <w:rPr>
      <w:sz w:val="20"/>
    </w:rPr>
  </w:style>
  <w:style w:type="character" w:styleId="846">
    <w:name w:val="Endnote Text Char"/>
    <w:link w:val="845"/>
    <w:uiPriority w:val="99"/>
    <w:rPr>
      <w:sz w:val="20"/>
    </w:rPr>
  </w:style>
  <w:style w:type="character" w:styleId="847">
    <w:name w:val="endnote reference"/>
    <w:uiPriority w:val="99"/>
    <w:semiHidden/>
    <w:unhideWhenUsed/>
    <w:rPr>
      <w:vertAlign w:val="superscript"/>
    </w:rPr>
  </w:style>
  <w:style w:type="paragraph" w:styleId="848">
    <w:name w:val="toc 1"/>
    <w:basedOn w:val="859"/>
    <w:next w:val="859"/>
    <w:uiPriority w:val="39"/>
    <w:unhideWhenUsed/>
    <w:pPr>
      <w:ind w:left="0" w:right="0" w:firstLine="0"/>
      <w:spacing w:after="57"/>
    </w:pPr>
  </w:style>
  <w:style w:type="paragraph" w:styleId="849">
    <w:name w:val="toc 2"/>
    <w:basedOn w:val="859"/>
    <w:next w:val="859"/>
    <w:uiPriority w:val="39"/>
    <w:unhideWhenUsed/>
    <w:pPr>
      <w:ind w:left="283" w:right="0" w:firstLine="0"/>
      <w:spacing w:after="57"/>
    </w:pPr>
  </w:style>
  <w:style w:type="paragraph" w:styleId="850">
    <w:name w:val="toc 3"/>
    <w:basedOn w:val="859"/>
    <w:next w:val="859"/>
    <w:uiPriority w:val="39"/>
    <w:unhideWhenUsed/>
    <w:pPr>
      <w:ind w:left="567" w:right="0" w:firstLine="0"/>
      <w:spacing w:after="57"/>
    </w:pPr>
  </w:style>
  <w:style w:type="paragraph" w:styleId="851">
    <w:name w:val="toc 4"/>
    <w:basedOn w:val="859"/>
    <w:next w:val="859"/>
    <w:uiPriority w:val="39"/>
    <w:unhideWhenUsed/>
    <w:pPr>
      <w:ind w:left="850" w:right="0" w:firstLine="0"/>
      <w:spacing w:after="57"/>
    </w:pPr>
  </w:style>
  <w:style w:type="paragraph" w:styleId="852">
    <w:name w:val="toc 5"/>
    <w:basedOn w:val="859"/>
    <w:next w:val="859"/>
    <w:uiPriority w:val="39"/>
    <w:unhideWhenUsed/>
    <w:pPr>
      <w:ind w:left="1134" w:right="0" w:firstLine="0"/>
      <w:spacing w:after="57"/>
    </w:pPr>
  </w:style>
  <w:style w:type="paragraph" w:styleId="853">
    <w:name w:val="toc 6"/>
    <w:basedOn w:val="859"/>
    <w:next w:val="859"/>
    <w:uiPriority w:val="39"/>
    <w:unhideWhenUsed/>
    <w:pPr>
      <w:ind w:left="1417" w:right="0" w:firstLine="0"/>
      <w:spacing w:after="57"/>
    </w:pPr>
  </w:style>
  <w:style w:type="paragraph" w:styleId="854">
    <w:name w:val="toc 7"/>
    <w:basedOn w:val="859"/>
    <w:next w:val="859"/>
    <w:uiPriority w:val="39"/>
    <w:unhideWhenUsed/>
    <w:pPr>
      <w:ind w:left="1701" w:right="0" w:firstLine="0"/>
      <w:spacing w:after="57"/>
    </w:pPr>
  </w:style>
  <w:style w:type="paragraph" w:styleId="855">
    <w:name w:val="toc 8"/>
    <w:basedOn w:val="859"/>
    <w:next w:val="859"/>
    <w:uiPriority w:val="39"/>
    <w:unhideWhenUsed/>
    <w:pPr>
      <w:ind w:left="1984" w:right="0" w:firstLine="0"/>
      <w:spacing w:after="57"/>
    </w:pPr>
  </w:style>
  <w:style w:type="paragraph" w:styleId="856">
    <w:name w:val="toc 9"/>
    <w:basedOn w:val="859"/>
    <w:next w:val="859"/>
    <w:uiPriority w:val="39"/>
    <w:unhideWhenUsed/>
    <w:pPr>
      <w:ind w:left="2268" w:right="0" w:firstLine="0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859"/>
    <w:next w:val="859"/>
    <w:uiPriority w:val="99"/>
    <w:unhideWhenUsed/>
    <w:pPr>
      <w:spacing w:after="0" w:afterAutospacing="0"/>
    </w:pPr>
  </w:style>
  <w:style w:type="paragraph" w:styleId="859" w:default="1">
    <w:name w:val="Normal"/>
    <w:next w:val="859"/>
    <w:link w:val="859"/>
    <w:qFormat/>
    <w:rPr>
      <w:sz w:val="32"/>
      <w:lang w:val="ru-RU" w:eastAsia="ru-RU" w:bidi="ar-SA"/>
    </w:rPr>
  </w:style>
  <w:style w:type="paragraph" w:styleId="860">
    <w:name w:val="Заголовок 1"/>
    <w:basedOn w:val="859"/>
    <w:next w:val="859"/>
    <w:link w:val="859"/>
    <w:qFormat/>
    <w:pPr>
      <w:ind w:left="2127" w:hanging="2127"/>
      <w:jc w:val="center"/>
      <w:keepNext/>
      <w:outlineLvl w:val="0"/>
    </w:pPr>
    <w:rPr>
      <w:b/>
      <w:sz w:val="28"/>
    </w:rPr>
  </w:style>
  <w:style w:type="paragraph" w:styleId="861">
    <w:name w:val="Заголовок 2"/>
    <w:basedOn w:val="859"/>
    <w:next w:val="859"/>
    <w:link w:val="859"/>
    <w:qFormat/>
    <w:pPr>
      <w:jc w:val="center"/>
      <w:keepNext/>
      <w:outlineLvl w:val="1"/>
    </w:pPr>
    <w:rPr>
      <w:b/>
      <w:bCs/>
      <w:sz w:val="28"/>
    </w:rPr>
  </w:style>
  <w:style w:type="paragraph" w:styleId="862">
    <w:name w:val="Заголовок 3"/>
    <w:basedOn w:val="859"/>
    <w:next w:val="859"/>
    <w:link w:val="859"/>
    <w:qFormat/>
    <w:pPr>
      <w:jc w:val="center"/>
      <w:keepNext/>
      <w:outlineLvl w:val="2"/>
    </w:pPr>
    <w:rPr>
      <w:i/>
      <w:iCs/>
      <w:sz w:val="28"/>
    </w:rPr>
  </w:style>
  <w:style w:type="paragraph" w:styleId="863">
    <w:name w:val="Заголовок 4"/>
    <w:basedOn w:val="859"/>
    <w:next w:val="859"/>
    <w:link w:val="859"/>
    <w:qFormat/>
    <w:pPr>
      <w:jc w:val="center"/>
      <w:keepNext/>
      <w:outlineLvl w:val="3"/>
    </w:pPr>
    <w:rPr>
      <w:b/>
      <w:bCs/>
      <w:i/>
      <w:iCs/>
      <w:sz w:val="28"/>
    </w:rPr>
  </w:style>
  <w:style w:type="character" w:styleId="864">
    <w:name w:val="Основной шрифт абзаца"/>
    <w:next w:val="864"/>
    <w:link w:val="859"/>
    <w:semiHidden/>
  </w:style>
  <w:style w:type="table" w:styleId="865">
    <w:name w:val="Обычная таблица"/>
    <w:next w:val="865"/>
    <w:link w:val="859"/>
    <w:uiPriority w:val="99"/>
    <w:semiHidden/>
    <w:unhideWhenUsed/>
    <w:tblPr/>
  </w:style>
  <w:style w:type="numbering" w:styleId="866">
    <w:name w:val="Нет списка"/>
    <w:next w:val="866"/>
    <w:link w:val="859"/>
    <w:uiPriority w:val="99"/>
    <w:semiHidden/>
    <w:unhideWhenUsed/>
  </w:style>
  <w:style w:type="paragraph" w:styleId="867">
    <w:name w:val="Основной текст"/>
    <w:basedOn w:val="859"/>
    <w:next w:val="867"/>
    <w:link w:val="859"/>
    <w:semiHidden/>
    <w:pPr>
      <w:jc w:val="center"/>
    </w:pPr>
    <w:rPr>
      <w:b/>
    </w:rPr>
  </w:style>
  <w:style w:type="paragraph" w:styleId="868">
    <w:name w:val="Основной текст с отступом"/>
    <w:basedOn w:val="859"/>
    <w:next w:val="868"/>
    <w:link w:val="859"/>
    <w:semiHidden/>
    <w:pPr>
      <w:ind w:left="2127" w:hanging="2127"/>
    </w:pPr>
    <w:rPr>
      <w:sz w:val="28"/>
    </w:rPr>
  </w:style>
  <w:style w:type="paragraph" w:styleId="869">
    <w:name w:val="Основной текст 2"/>
    <w:basedOn w:val="859"/>
    <w:next w:val="869"/>
    <w:link w:val="859"/>
    <w:semiHidden/>
    <w:rPr>
      <w:sz w:val="28"/>
    </w:rPr>
  </w:style>
  <w:style w:type="paragraph" w:styleId="870">
    <w:name w:val="Основной текст с отступом 2"/>
    <w:basedOn w:val="859"/>
    <w:next w:val="870"/>
    <w:link w:val="859"/>
    <w:semiHidden/>
    <w:pPr>
      <w:ind w:firstLine="284"/>
    </w:pPr>
    <w:rPr>
      <w:sz w:val="28"/>
    </w:rPr>
  </w:style>
  <w:style w:type="paragraph" w:styleId="871">
    <w:name w:val="Основной текст с отступом 3"/>
    <w:basedOn w:val="859"/>
    <w:next w:val="871"/>
    <w:link w:val="859"/>
    <w:semiHidden/>
    <w:pPr>
      <w:ind w:left="1134" w:hanging="1134"/>
    </w:pPr>
    <w:rPr>
      <w:sz w:val="28"/>
    </w:rPr>
  </w:style>
  <w:style w:type="paragraph" w:styleId="872">
    <w:name w:val="ConsPlusTitle"/>
    <w:next w:val="872"/>
    <w:link w:val="859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873">
    <w:name w:val="14-15"/>
    <w:basedOn w:val="869"/>
    <w:next w:val="873"/>
    <w:link w:val="859"/>
    <w:uiPriority w:val="99"/>
    <w:pPr>
      <w:ind w:firstLine="709"/>
      <w:jc w:val="both"/>
      <w:spacing w:line="360" w:lineRule="auto"/>
      <w:tabs>
        <w:tab w:val="left" w:pos="567" w:leader="none"/>
      </w:tabs>
    </w:pPr>
    <w:rPr>
      <w:rFonts w:eastAsia="Times New Roman"/>
      <w:szCs w:val="28"/>
    </w:rPr>
  </w:style>
  <w:style w:type="paragraph" w:styleId="874">
    <w:name w:val="Текст выноски"/>
    <w:basedOn w:val="859"/>
    <w:next w:val="874"/>
    <w:link w:val="875"/>
    <w:uiPriority w:val="99"/>
    <w:semiHidden/>
    <w:unhideWhenUsed/>
    <w:rPr>
      <w:rFonts w:ascii="Tahoma" w:hAnsi="Tahoma" w:cs="Tahoma"/>
      <w:sz w:val="16"/>
      <w:szCs w:val="16"/>
    </w:rPr>
  </w:style>
  <w:style w:type="character" w:styleId="875">
    <w:name w:val="Текст выноски Знак"/>
    <w:basedOn w:val="864"/>
    <w:next w:val="875"/>
    <w:link w:val="874"/>
    <w:uiPriority w:val="99"/>
    <w:semiHidden/>
    <w:rPr>
      <w:rFonts w:ascii="Tahoma" w:hAnsi="Tahoma" w:cs="Tahoma"/>
      <w:sz w:val="16"/>
      <w:szCs w:val="16"/>
    </w:rPr>
  </w:style>
  <w:style w:type="paragraph" w:styleId="876">
    <w:name w:val="ConsPlusNormal"/>
    <w:next w:val="876"/>
    <w:link w:val="859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77">
    <w:name w:val="ConsPlusNonformat"/>
    <w:next w:val="877"/>
    <w:link w:val="859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878">
    <w:name w:val="Содерж"/>
    <w:basedOn w:val="859"/>
    <w:next w:val="878"/>
    <w:link w:val="859"/>
    <w:pPr>
      <w:jc w:val="center"/>
      <w:spacing w:after="120"/>
      <w:widowControl w:val="off"/>
    </w:pPr>
    <w:rPr>
      <w:sz w:val="28"/>
      <w:szCs w:val="28"/>
    </w:rPr>
  </w:style>
  <w:style w:type="paragraph" w:styleId="879">
    <w:name w:val="Абзац списка"/>
    <w:basedOn w:val="859"/>
    <w:next w:val="879"/>
    <w:link w:val="859"/>
    <w:uiPriority w:val="34"/>
    <w:qFormat/>
    <w:pPr>
      <w:contextualSpacing/>
      <w:ind w:left="720"/>
    </w:pPr>
    <w:rPr>
      <w:sz w:val="24"/>
      <w:szCs w:val="24"/>
    </w:rPr>
  </w:style>
  <w:style w:type="character" w:styleId="880" w:default="1">
    <w:name w:val="Default Paragraph Font"/>
    <w:uiPriority w:val="1"/>
    <w:semiHidden/>
    <w:unhideWhenUsed/>
  </w:style>
  <w:style w:type="numbering" w:styleId="881" w:default="1">
    <w:name w:val="No List"/>
    <w:uiPriority w:val="99"/>
    <w:semiHidden/>
    <w:unhideWhenUsed/>
  </w:style>
  <w:style w:type="table" w:styleId="882" w:default="1">
    <w:name w:val="Normal Table"/>
    <w:uiPriority w:val="99"/>
    <w:semiHidden/>
    <w:unhideWhenUsed/>
    <w:tblPr/>
  </w:style>
  <w:style w:type="paragraph" w:styleId="883" w:customStyle="1">
    <w:name w:val="Текст 14-15"/>
    <w:basedOn w:val="836"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 CYR" w:hAnsi="Times New Roman CYR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84" w:customStyle="1">
    <w:name w:val="Body Text Indent 3"/>
    <w:basedOn w:val="836"/>
    <w:link w:val="843"/>
    <w:pPr>
      <w:contextualSpacing w:val="0"/>
      <w:ind w:left="283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6"/>
      <w:szCs w:val="16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И.К. Прохладненского района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Малохатко Т.</dc:creator>
  <cp:lastModifiedBy>user</cp:lastModifiedBy>
  <cp:revision>6</cp:revision>
  <dcterms:created xsi:type="dcterms:W3CDTF">2021-06-01T13:41:00Z</dcterms:created>
  <dcterms:modified xsi:type="dcterms:W3CDTF">2026-06-01T11:50:38Z</dcterms:modified>
  <cp:version>786432</cp:version>
</cp:coreProperties>
</file>