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99" w:rsidRPr="00233760" w:rsidRDefault="007D5D99" w:rsidP="00CD2761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bookmarkStart w:id="0" w:name="P375"/>
      <w:bookmarkEnd w:id="0"/>
      <w:r w:rsidRPr="00233760">
        <w:rPr>
          <w:rFonts w:ascii="Times New Roman" w:hAnsi="Times New Roman" w:cs="Times New Roman"/>
          <w:b w:val="0"/>
          <w:sz w:val="20"/>
        </w:rPr>
        <w:t>Приложение № 3</w:t>
      </w:r>
    </w:p>
    <w:p w:rsidR="007D5D99" w:rsidRPr="00233760" w:rsidRDefault="007D5D99" w:rsidP="00CD2761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5720B0" w:rsidRPr="00233760" w:rsidRDefault="0051702C" w:rsidP="00CD2761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233760">
        <w:rPr>
          <w:rFonts w:ascii="Times New Roman" w:hAnsi="Times New Roman" w:cs="Times New Roman"/>
          <w:b w:val="0"/>
          <w:sz w:val="20"/>
        </w:rPr>
        <w:t>Отчет о реализации муниципальной программы</w:t>
      </w:r>
      <w:r w:rsidR="004A207A" w:rsidRPr="00233760">
        <w:rPr>
          <w:rFonts w:ascii="Times New Roman" w:hAnsi="Times New Roman" w:cs="Times New Roman"/>
          <w:b w:val="0"/>
          <w:sz w:val="20"/>
        </w:rPr>
        <w:t xml:space="preserve"> </w:t>
      </w:r>
    </w:p>
    <w:p w:rsidR="001E083B" w:rsidRPr="00233760" w:rsidRDefault="001E083B" w:rsidP="00CD2761">
      <w:pPr>
        <w:jc w:val="center"/>
        <w:rPr>
          <w:b/>
          <w:bCs/>
          <w:sz w:val="20"/>
          <w:szCs w:val="20"/>
        </w:rPr>
      </w:pPr>
      <w:r w:rsidRPr="00233760">
        <w:rPr>
          <w:bCs/>
          <w:sz w:val="20"/>
          <w:szCs w:val="20"/>
        </w:rPr>
        <w:t xml:space="preserve">«Развитие промышленности и торговли в Прохладненском муниципальном районе Кабардино-Балкарской Республики» </w:t>
      </w:r>
      <w:r w:rsidR="00AB4175" w:rsidRPr="00233760">
        <w:rPr>
          <w:sz w:val="20"/>
          <w:szCs w:val="20"/>
        </w:rPr>
        <w:t xml:space="preserve">за </w:t>
      </w:r>
      <w:r w:rsidR="00316B0F" w:rsidRPr="00233760">
        <w:rPr>
          <w:sz w:val="20"/>
          <w:szCs w:val="20"/>
        </w:rPr>
        <w:t>2023 год</w:t>
      </w:r>
    </w:p>
    <w:p w:rsidR="000656A0" w:rsidRPr="00233760" w:rsidRDefault="000656A0" w:rsidP="00CD276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3347"/>
        <w:gridCol w:w="2268"/>
        <w:gridCol w:w="1189"/>
        <w:gridCol w:w="1417"/>
        <w:gridCol w:w="709"/>
        <w:gridCol w:w="709"/>
        <w:gridCol w:w="708"/>
        <w:gridCol w:w="709"/>
        <w:gridCol w:w="4111"/>
      </w:tblGrid>
      <w:tr w:rsidR="000656A0" w:rsidRPr="00EA6EF9" w:rsidTr="009B1DEE">
        <w:trPr>
          <w:jc w:val="center"/>
        </w:trPr>
        <w:tc>
          <w:tcPr>
            <w:tcW w:w="543" w:type="dxa"/>
            <w:vMerge w:val="restart"/>
          </w:tcPr>
          <w:p w:rsidR="000656A0" w:rsidRPr="00EA6EF9" w:rsidRDefault="00A67025" w:rsidP="00CD2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="000656A0" w:rsidRPr="00EA6EF9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="000656A0" w:rsidRPr="00EA6EF9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0656A0" w:rsidRPr="00EA6EF9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3347" w:type="dxa"/>
            <w:vMerge w:val="restart"/>
          </w:tcPr>
          <w:p w:rsidR="000656A0" w:rsidRPr="00EA6EF9" w:rsidRDefault="000656A0" w:rsidP="00CD2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0656A0" w:rsidRPr="00EA6EF9" w:rsidRDefault="000656A0" w:rsidP="00CD2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Исполнитель программы, (подпрограммы, основного мероприятия)</w:t>
            </w:r>
          </w:p>
        </w:tc>
        <w:tc>
          <w:tcPr>
            <w:tcW w:w="1189" w:type="dxa"/>
            <w:vMerge w:val="restart"/>
          </w:tcPr>
          <w:p w:rsidR="000656A0" w:rsidRPr="00EA6EF9" w:rsidRDefault="000656A0" w:rsidP="00CD2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Сроки выполнения</w:t>
            </w:r>
          </w:p>
        </w:tc>
        <w:tc>
          <w:tcPr>
            <w:tcW w:w="1417" w:type="dxa"/>
            <w:vMerge w:val="restart"/>
          </w:tcPr>
          <w:p w:rsidR="000656A0" w:rsidRPr="00EA6EF9" w:rsidRDefault="000656A0" w:rsidP="00CD2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2835" w:type="dxa"/>
            <w:gridSpan w:val="4"/>
          </w:tcPr>
          <w:p w:rsidR="000656A0" w:rsidRPr="00EA6EF9" w:rsidRDefault="000656A0" w:rsidP="00CD2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Объем финансирования, руб.</w:t>
            </w:r>
          </w:p>
        </w:tc>
        <w:tc>
          <w:tcPr>
            <w:tcW w:w="4111" w:type="dxa"/>
            <w:vMerge w:val="restart"/>
          </w:tcPr>
          <w:p w:rsidR="000656A0" w:rsidRPr="00EA6EF9" w:rsidRDefault="005A6C24" w:rsidP="00CD2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Результативность проводимых программных мероприятий</w:t>
            </w:r>
          </w:p>
        </w:tc>
      </w:tr>
      <w:tr w:rsidR="00023CF2" w:rsidRPr="00EA6EF9" w:rsidTr="009B1DEE">
        <w:trPr>
          <w:jc w:val="center"/>
        </w:trPr>
        <w:tc>
          <w:tcPr>
            <w:tcW w:w="543" w:type="dxa"/>
            <w:vMerge/>
          </w:tcPr>
          <w:p w:rsidR="00023CF2" w:rsidRPr="00EA6EF9" w:rsidRDefault="00023CF2" w:rsidP="00AA078F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  <w:vMerge/>
          </w:tcPr>
          <w:p w:rsidR="00023CF2" w:rsidRPr="00EA6EF9" w:rsidRDefault="00023CF2" w:rsidP="00AA07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3CF2" w:rsidRPr="00EA6EF9" w:rsidRDefault="00023CF2" w:rsidP="00AA078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023CF2" w:rsidRPr="00EA6EF9" w:rsidRDefault="00023CF2" w:rsidP="00AA07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3CF2" w:rsidRPr="00EA6EF9" w:rsidRDefault="00023CF2" w:rsidP="00AA07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3CF2" w:rsidRPr="00EA6EF9" w:rsidRDefault="00023CF2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9" w:type="dxa"/>
          </w:tcPr>
          <w:p w:rsidR="00023CF2" w:rsidRPr="00EA6EF9" w:rsidRDefault="005D5AE9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</w:t>
            </w:r>
            <w:bookmarkStart w:id="1" w:name="_GoBack"/>
            <w:bookmarkEnd w:id="1"/>
            <w:r w:rsidR="00023CF2" w:rsidRPr="00EA6EF9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</w:tcPr>
          <w:p w:rsidR="00023CF2" w:rsidRPr="00EA6EF9" w:rsidRDefault="00023CF2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709" w:type="dxa"/>
          </w:tcPr>
          <w:p w:rsidR="00023CF2" w:rsidRPr="00EA6EF9" w:rsidRDefault="00023CF2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4111" w:type="dxa"/>
            <w:vMerge/>
          </w:tcPr>
          <w:p w:rsidR="00023CF2" w:rsidRPr="00EA6EF9" w:rsidRDefault="00023CF2" w:rsidP="00AA078F">
            <w:pPr>
              <w:rPr>
                <w:sz w:val="20"/>
                <w:szCs w:val="20"/>
              </w:rPr>
            </w:pPr>
          </w:p>
        </w:tc>
      </w:tr>
      <w:tr w:rsidR="000656A0" w:rsidRPr="00EA6EF9" w:rsidTr="009B1DEE">
        <w:trPr>
          <w:jc w:val="center"/>
        </w:trPr>
        <w:tc>
          <w:tcPr>
            <w:tcW w:w="15710" w:type="dxa"/>
            <w:gridSpan w:val="10"/>
          </w:tcPr>
          <w:p w:rsidR="000656A0" w:rsidRPr="00EA6EF9" w:rsidRDefault="0006370A" w:rsidP="00AA07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hyperlink w:anchor="P134" w:history="1">
              <w:r w:rsidR="000656A0" w:rsidRPr="00EA6EF9">
                <w:rPr>
                  <w:rFonts w:ascii="Times New Roman" w:hAnsi="Times New Roman" w:cs="Times New Roman"/>
                  <w:b/>
                  <w:sz w:val="20"/>
                </w:rPr>
                <w:t>Подпрограмма</w:t>
              </w:r>
            </w:hyperlink>
            <w:r w:rsidR="00085C68" w:rsidRPr="00EA6EF9">
              <w:rPr>
                <w:rFonts w:ascii="Times New Roman" w:hAnsi="Times New Roman" w:cs="Times New Roman"/>
                <w:b/>
                <w:sz w:val="20"/>
              </w:rPr>
              <w:t xml:space="preserve"> «Развитие промышленного комплекса Прохладненского муниципального района»</w:t>
            </w:r>
          </w:p>
        </w:tc>
      </w:tr>
      <w:tr w:rsidR="00E40CAC" w:rsidRPr="00EA6EF9" w:rsidTr="009B1DEE">
        <w:trPr>
          <w:jc w:val="center"/>
        </w:trPr>
        <w:tc>
          <w:tcPr>
            <w:tcW w:w="543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347" w:type="dxa"/>
          </w:tcPr>
          <w:p w:rsidR="00E40CAC" w:rsidRPr="00EA6EF9" w:rsidRDefault="00E40CAC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Оказание содействия в технической и технологической модернизации производства, освоения новой продукции, в том числе посредством информационно-консультационной поддержки в получении  грантов на модернизацию производства и субсидий на возмещение части затрат, связанных с приобретением оборудования</w:t>
            </w:r>
          </w:p>
        </w:tc>
        <w:tc>
          <w:tcPr>
            <w:tcW w:w="2268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E40CAC" w:rsidRPr="00EA6EF9" w:rsidRDefault="00E40CAC" w:rsidP="008415EE">
            <w:pPr>
              <w:jc w:val="both"/>
              <w:rPr>
                <w:sz w:val="20"/>
                <w:szCs w:val="20"/>
              </w:rPr>
            </w:pPr>
            <w:proofErr w:type="spellStart"/>
            <w:r w:rsidRPr="00EA6EF9">
              <w:rPr>
                <w:sz w:val="20"/>
                <w:szCs w:val="20"/>
              </w:rPr>
              <w:t>Сельхозтоваропроизводителями</w:t>
            </w:r>
            <w:proofErr w:type="spellEnd"/>
            <w:r w:rsidRPr="00EA6EF9">
              <w:rPr>
                <w:sz w:val="20"/>
                <w:szCs w:val="20"/>
              </w:rPr>
              <w:t xml:space="preserve"> Прохладненского муниципального района в 2023 году получено 9 319 438,66 рублей – гранты на создание системы поддержки фермеров и развитие сельской кооперации по направлениям:</w:t>
            </w:r>
          </w:p>
          <w:p w:rsidR="00E40CAC" w:rsidRPr="00EA6EF9" w:rsidRDefault="00E40CAC" w:rsidP="008415EE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- разведение КРС молочного направления;</w:t>
            </w:r>
          </w:p>
          <w:p w:rsidR="00E40CAC" w:rsidRPr="00EA6EF9" w:rsidRDefault="00E40CAC" w:rsidP="008415EE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A6EF9">
              <w:rPr>
                <w:sz w:val="20"/>
                <w:szCs w:val="20"/>
              </w:rPr>
              <w:t>- выращивание овощей закрытого грунта (тепличный комплекс, томаты).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Содействие в привлечении дополнительных сре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дств дл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 xml:space="preserve">я реализации инвестиционных проектов промышленными предприятиями с использованием услуг фонда </w:t>
            </w:r>
            <w:proofErr w:type="spellStart"/>
            <w:r w:rsidRPr="00EA6EF9">
              <w:rPr>
                <w:rFonts w:ascii="Times New Roman" w:hAnsi="Times New Roman" w:cs="Times New Roman"/>
                <w:sz w:val="20"/>
              </w:rPr>
              <w:t>микрозаймов</w:t>
            </w:r>
            <w:proofErr w:type="spellEnd"/>
            <w:r w:rsidRPr="00EA6EF9">
              <w:rPr>
                <w:rFonts w:ascii="Times New Roman" w:hAnsi="Times New Roman" w:cs="Times New Roman"/>
                <w:sz w:val="20"/>
              </w:rPr>
              <w:t>, гарантийного фонда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9B1D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В </w:t>
            </w:r>
            <w:r w:rsidR="009B1DEE" w:rsidRPr="00EA6EF9">
              <w:rPr>
                <w:rFonts w:ascii="Times New Roman" w:hAnsi="Times New Roman" w:cs="Times New Roman"/>
                <w:sz w:val="20"/>
              </w:rPr>
              <w:t xml:space="preserve">течение </w:t>
            </w:r>
            <w:r w:rsidRPr="00EA6EF9">
              <w:rPr>
                <w:rFonts w:ascii="Times New Roman" w:hAnsi="Times New Roman" w:cs="Times New Roman"/>
                <w:sz w:val="20"/>
              </w:rPr>
              <w:t>202</w:t>
            </w:r>
            <w:r w:rsidR="00DB6BA6" w:rsidRPr="00EA6EF9">
              <w:rPr>
                <w:rFonts w:ascii="Times New Roman" w:hAnsi="Times New Roman" w:cs="Times New Roman"/>
                <w:sz w:val="20"/>
              </w:rPr>
              <w:t>3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год</w:t>
            </w:r>
            <w:r w:rsidR="00DB6BA6" w:rsidRPr="00EA6EF9">
              <w:rPr>
                <w:rFonts w:ascii="Times New Roman" w:hAnsi="Times New Roman" w:cs="Times New Roman"/>
                <w:sz w:val="20"/>
              </w:rPr>
              <w:t>а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некоммерческой компанией «Фонд </w:t>
            </w:r>
            <w:proofErr w:type="spellStart"/>
            <w:r w:rsidRPr="00EA6EF9">
              <w:rPr>
                <w:rFonts w:ascii="Times New Roman" w:hAnsi="Times New Roman" w:cs="Times New Roman"/>
                <w:sz w:val="20"/>
              </w:rPr>
              <w:t>микрокредитования</w:t>
            </w:r>
            <w:proofErr w:type="spellEnd"/>
            <w:r w:rsidRPr="00EA6EF9">
              <w:rPr>
                <w:rFonts w:ascii="Times New Roman" w:hAnsi="Times New Roman" w:cs="Times New Roman"/>
                <w:sz w:val="20"/>
              </w:rPr>
              <w:t xml:space="preserve"> субъектам малого и среднего предпринимательства КБР» одобрен</w:t>
            </w:r>
            <w:r w:rsidR="00DB6BA6" w:rsidRPr="00EA6EF9">
              <w:rPr>
                <w:rFonts w:ascii="Times New Roman" w:hAnsi="Times New Roman" w:cs="Times New Roman"/>
                <w:sz w:val="20"/>
              </w:rPr>
              <w:t xml:space="preserve">а 1 </w:t>
            </w:r>
            <w:r w:rsidRPr="00EA6EF9">
              <w:rPr>
                <w:rFonts w:ascii="Times New Roman" w:hAnsi="Times New Roman" w:cs="Times New Roman"/>
                <w:sz w:val="20"/>
              </w:rPr>
              <w:t>заяв</w:t>
            </w:r>
            <w:r w:rsidR="00DB6BA6" w:rsidRPr="00EA6EF9">
              <w:rPr>
                <w:rFonts w:ascii="Times New Roman" w:hAnsi="Times New Roman" w:cs="Times New Roman"/>
                <w:sz w:val="20"/>
              </w:rPr>
              <w:t xml:space="preserve">ка 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E32E3" w:rsidRPr="00EA6EF9">
              <w:rPr>
                <w:rFonts w:ascii="Times New Roman" w:hAnsi="Times New Roman" w:cs="Times New Roman"/>
                <w:sz w:val="20"/>
              </w:rPr>
              <w:t xml:space="preserve">по получению </w:t>
            </w:r>
            <w:r w:rsidRPr="00EA6EF9">
              <w:rPr>
                <w:rFonts w:ascii="Times New Roman" w:hAnsi="Times New Roman" w:cs="Times New Roman"/>
                <w:sz w:val="20"/>
              </w:rPr>
              <w:t>субъектам МСП, зарегистрированны</w:t>
            </w:r>
            <w:r w:rsidR="006E32E3" w:rsidRPr="00EA6EF9">
              <w:rPr>
                <w:rFonts w:ascii="Times New Roman" w:hAnsi="Times New Roman" w:cs="Times New Roman"/>
                <w:sz w:val="20"/>
              </w:rPr>
              <w:t xml:space="preserve">ми </w:t>
            </w:r>
            <w:r w:rsidRPr="00EA6EF9">
              <w:rPr>
                <w:rFonts w:ascii="Times New Roman" w:hAnsi="Times New Roman" w:cs="Times New Roman"/>
                <w:sz w:val="20"/>
              </w:rPr>
              <w:t>на территории Прохладненского муниципального района</w:t>
            </w:r>
            <w:r w:rsidR="003505B5" w:rsidRPr="00EA6EF9">
              <w:rPr>
                <w:rFonts w:ascii="Times New Roman" w:hAnsi="Times New Roman" w:cs="Times New Roman"/>
                <w:sz w:val="20"/>
              </w:rPr>
              <w:t>,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6E32E3" w:rsidRPr="00EA6EF9">
              <w:rPr>
                <w:rFonts w:ascii="Times New Roman" w:hAnsi="Times New Roman" w:cs="Times New Roman"/>
                <w:sz w:val="20"/>
              </w:rPr>
              <w:t>микрозаймов</w:t>
            </w:r>
            <w:proofErr w:type="spellEnd"/>
            <w:r w:rsidR="006E32E3" w:rsidRPr="00EA6EF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6E32E3" w:rsidRPr="00EA6EF9">
              <w:rPr>
                <w:rFonts w:ascii="Times New Roman" w:hAnsi="Times New Roman" w:cs="Times New Roman"/>
                <w:sz w:val="20"/>
              </w:rPr>
              <w:t xml:space="preserve">общую </w:t>
            </w:r>
            <w:r w:rsidRPr="00EA6EF9">
              <w:rPr>
                <w:rFonts w:ascii="Times New Roman" w:hAnsi="Times New Roman" w:cs="Times New Roman"/>
                <w:sz w:val="20"/>
              </w:rPr>
              <w:t>сумму 100,0 тыс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>ублей.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Поддержка предпринимательских инициатив путем сопровождения приоритетных бизнес-планов при открытии собственного дела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C04C73" w:rsidRPr="00EA6EF9" w:rsidRDefault="00982C2B" w:rsidP="00AA078F">
            <w:pPr>
              <w:pStyle w:val="a4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С целью поддержки предпринимательских инициатив физическим лицам оказывалась информационная, консул</w:t>
            </w:r>
            <w:r w:rsidR="00C04C73" w:rsidRPr="00EA6EF9">
              <w:rPr>
                <w:sz w:val="20"/>
                <w:szCs w:val="20"/>
              </w:rPr>
              <w:t>ьт</w:t>
            </w:r>
            <w:r w:rsidRPr="00EA6EF9">
              <w:rPr>
                <w:sz w:val="20"/>
                <w:szCs w:val="20"/>
              </w:rPr>
              <w:t>ационная поддержка</w:t>
            </w:r>
            <w:r w:rsidR="00C04C73" w:rsidRPr="00EA6EF9">
              <w:rPr>
                <w:sz w:val="20"/>
                <w:szCs w:val="20"/>
              </w:rPr>
              <w:t xml:space="preserve"> </w:t>
            </w:r>
            <w:r w:rsidR="000067AD" w:rsidRPr="00EA6EF9">
              <w:rPr>
                <w:sz w:val="20"/>
                <w:szCs w:val="20"/>
              </w:rPr>
              <w:t>о мерах поддержки малого и среднего предпринимательства</w:t>
            </w:r>
            <w:r w:rsidR="00C04C73" w:rsidRPr="00EA6EF9">
              <w:rPr>
                <w:sz w:val="20"/>
                <w:szCs w:val="20"/>
              </w:rPr>
              <w:t xml:space="preserve">, о формах ведения </w:t>
            </w:r>
            <w:proofErr w:type="spellStart"/>
            <w:r w:rsidR="00C04C73" w:rsidRPr="00EA6EF9">
              <w:rPr>
                <w:sz w:val="20"/>
                <w:szCs w:val="20"/>
              </w:rPr>
              <w:t>налогооблажения</w:t>
            </w:r>
            <w:proofErr w:type="spellEnd"/>
            <w:r w:rsidR="00C04C73" w:rsidRPr="00EA6EF9">
              <w:rPr>
                <w:sz w:val="20"/>
                <w:szCs w:val="20"/>
              </w:rPr>
              <w:t xml:space="preserve"> предпринимательской деятельности, специальном налоговом режиме для самозанятых.</w:t>
            </w:r>
          </w:p>
          <w:p w:rsidR="000067AD" w:rsidRPr="00EA6EF9" w:rsidRDefault="005D4776" w:rsidP="00623A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В</w:t>
            </w:r>
            <w:r w:rsidR="00DB6BA6" w:rsidRPr="00EA6EF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067AD" w:rsidRPr="00EA6EF9">
              <w:rPr>
                <w:rFonts w:ascii="Times New Roman" w:hAnsi="Times New Roman" w:cs="Times New Roman"/>
                <w:sz w:val="20"/>
              </w:rPr>
              <w:t>202</w:t>
            </w:r>
            <w:r w:rsidR="00DB6BA6" w:rsidRPr="00EA6EF9">
              <w:rPr>
                <w:rFonts w:ascii="Times New Roman" w:hAnsi="Times New Roman" w:cs="Times New Roman"/>
                <w:sz w:val="20"/>
              </w:rPr>
              <w:t>3</w:t>
            </w:r>
            <w:r w:rsidR="000067AD" w:rsidRPr="00EA6EF9">
              <w:rPr>
                <w:rFonts w:ascii="Times New Roman" w:hAnsi="Times New Roman" w:cs="Times New Roman"/>
                <w:sz w:val="20"/>
              </w:rPr>
              <w:t xml:space="preserve"> год</w:t>
            </w:r>
            <w:r w:rsidR="00623A2C" w:rsidRPr="00EA6EF9">
              <w:rPr>
                <w:rFonts w:ascii="Times New Roman" w:hAnsi="Times New Roman" w:cs="Times New Roman"/>
                <w:sz w:val="20"/>
              </w:rPr>
              <w:t>у</w:t>
            </w:r>
            <w:r w:rsidR="000067AD" w:rsidRPr="00EA6EF9">
              <w:rPr>
                <w:rFonts w:ascii="Times New Roman" w:hAnsi="Times New Roman" w:cs="Times New Roman"/>
                <w:sz w:val="20"/>
              </w:rPr>
              <w:t xml:space="preserve"> по вопросу доступа к различным формам поддержки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067AD" w:rsidRPr="00EA6EF9">
              <w:rPr>
                <w:rFonts w:ascii="Times New Roman" w:hAnsi="Times New Roman" w:cs="Times New Roman"/>
                <w:sz w:val="20"/>
              </w:rPr>
              <w:t xml:space="preserve">в телефонном режиме обратилось </w:t>
            </w:r>
            <w:r w:rsidR="00623A2C" w:rsidRPr="00EA6EF9">
              <w:rPr>
                <w:rFonts w:ascii="Times New Roman" w:hAnsi="Times New Roman" w:cs="Times New Roman"/>
                <w:sz w:val="20"/>
              </w:rPr>
              <w:t>3</w:t>
            </w:r>
            <w:r w:rsidR="00DB6BA6" w:rsidRPr="00EA6EF9">
              <w:rPr>
                <w:rFonts w:ascii="Times New Roman" w:hAnsi="Times New Roman" w:cs="Times New Roman"/>
                <w:sz w:val="20"/>
              </w:rPr>
              <w:t>5</w:t>
            </w:r>
            <w:r w:rsidR="000067AD" w:rsidRPr="00EA6EF9">
              <w:rPr>
                <w:rFonts w:ascii="Times New Roman" w:hAnsi="Times New Roman" w:cs="Times New Roman"/>
                <w:sz w:val="20"/>
              </w:rPr>
              <w:t xml:space="preserve"> индивидуальных предпринимател</w:t>
            </w:r>
            <w:r w:rsidR="00055B30" w:rsidRPr="00EA6EF9">
              <w:rPr>
                <w:rFonts w:ascii="Times New Roman" w:hAnsi="Times New Roman" w:cs="Times New Roman"/>
                <w:sz w:val="20"/>
              </w:rPr>
              <w:t>ей</w:t>
            </w:r>
            <w:r w:rsidRPr="00EA6EF9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Развитие системы информационно-консультационной поддержки субъектов малого и среднего предпринимательства с помощью актуализации информации о мерах государственной поддержки на официальном сайте местной администрации, сети Интернет, организации и проведения выставок, семинаров, консультаций и круглых столов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2A12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 xml:space="preserve">На официальном сайте местной администрации Прохладненского муниципального района </w:t>
            </w:r>
            <w:hyperlink r:id="rId5" w:history="1">
              <w:r w:rsidRPr="00EA6EF9">
                <w:rPr>
                  <w:rStyle w:val="a3"/>
                  <w:rFonts w:ascii="Times New Roman" w:hAnsi="Times New Roman" w:cs="Times New Roman"/>
                  <w:color w:val="auto"/>
                  <w:sz w:val="20"/>
                  <w:u w:val="none"/>
                </w:rPr>
                <w:t>https://prohladnenskiy.</w:t>
              </w:r>
              <w:proofErr w:type="spellStart"/>
              <w:r w:rsidRPr="00EA6EF9">
                <w:rPr>
                  <w:rStyle w:val="a3"/>
                  <w:rFonts w:ascii="Times New Roman" w:hAnsi="Times New Roman" w:cs="Times New Roman"/>
                  <w:color w:val="auto"/>
                  <w:sz w:val="20"/>
                  <w:u w:val="none"/>
                  <w:lang w:val="en-US"/>
                </w:rPr>
                <w:t>kbr</w:t>
              </w:r>
              <w:proofErr w:type="spellEnd"/>
              <w:r w:rsidRPr="00EA6EF9">
                <w:rPr>
                  <w:rStyle w:val="a3"/>
                  <w:rFonts w:ascii="Times New Roman" w:hAnsi="Times New Roman" w:cs="Times New Roman"/>
                  <w:color w:val="auto"/>
                  <w:sz w:val="20"/>
                  <w:u w:val="none"/>
                </w:rPr>
                <w:t>.</w:t>
              </w:r>
              <w:proofErr w:type="spellStart"/>
              <w:r w:rsidRPr="00EA6EF9">
                <w:rPr>
                  <w:rStyle w:val="a3"/>
                  <w:rFonts w:ascii="Times New Roman" w:hAnsi="Times New Roman" w:cs="Times New Roman"/>
                  <w:color w:val="auto"/>
                  <w:sz w:val="20"/>
                  <w:u w:val="none"/>
                </w:rPr>
                <w:t>ru</w:t>
              </w:r>
              <w:proofErr w:type="spellEnd"/>
            </w:hyperlink>
            <w:r w:rsidRPr="00EA6EF9">
              <w:rPr>
                <w:rFonts w:ascii="Times New Roman" w:hAnsi="Times New Roman" w:cs="Times New Roman"/>
                <w:sz w:val="20"/>
              </w:rPr>
              <w:t xml:space="preserve"> в разделе «Экономика/Малое и среднее предпринимательство» размещена правовая, экономическая, статистическая информация для субъектов МСП, в том числе: о нормативно-правовых актах, регулирующих оказание имущественной поддержки, реестре муниципального имущества, предназначенного во владение или пользование, документации по проведению открытых конкурсов на право заключения договора на размещение нестационарных торговых объектов на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 xml:space="preserve"> территории Прохладненского муниципального района, реестре муниципальных преференций, а также о мерах поддержки, проведении выставок, семинаров, консультаци</w:t>
            </w:r>
            <w:r w:rsidR="002A12BA" w:rsidRPr="00EA6EF9">
              <w:rPr>
                <w:rFonts w:ascii="Times New Roman" w:hAnsi="Times New Roman" w:cs="Times New Roman"/>
                <w:sz w:val="20"/>
              </w:rPr>
              <w:t>й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="002A12BA" w:rsidRPr="00EA6EF9">
              <w:rPr>
                <w:rFonts w:ascii="Times New Roman" w:hAnsi="Times New Roman" w:cs="Times New Roman"/>
                <w:sz w:val="20"/>
              </w:rPr>
              <w:t>«</w:t>
            </w:r>
            <w:r w:rsidRPr="00EA6EF9">
              <w:rPr>
                <w:rFonts w:ascii="Times New Roman" w:hAnsi="Times New Roman" w:cs="Times New Roman"/>
                <w:sz w:val="20"/>
              </w:rPr>
              <w:t>круглых столах</w:t>
            </w:r>
            <w:r w:rsidR="002A12BA" w:rsidRPr="00EA6EF9">
              <w:rPr>
                <w:rFonts w:ascii="Times New Roman" w:hAnsi="Times New Roman" w:cs="Times New Roman"/>
                <w:sz w:val="20"/>
              </w:rPr>
              <w:t>»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по созданию, управлению и ведению своего бизнеса.</w:t>
            </w:r>
          </w:p>
        </w:tc>
      </w:tr>
      <w:tr w:rsidR="00623A2C" w:rsidRPr="00EA6EF9" w:rsidTr="009B1DEE">
        <w:trPr>
          <w:jc w:val="center"/>
        </w:trPr>
        <w:tc>
          <w:tcPr>
            <w:tcW w:w="543" w:type="dxa"/>
          </w:tcPr>
          <w:p w:rsidR="00623A2C" w:rsidRPr="00EA6EF9" w:rsidRDefault="00623A2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347" w:type="dxa"/>
          </w:tcPr>
          <w:p w:rsidR="00623A2C" w:rsidRPr="00EA6EF9" w:rsidRDefault="00623A2C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Размещение на официальном сайте местной администрации Прохладненского муниципального района информации об объектах муниципального имущества, предназначенного для аренды и продажи</w:t>
            </w:r>
          </w:p>
        </w:tc>
        <w:tc>
          <w:tcPr>
            <w:tcW w:w="2268" w:type="dxa"/>
          </w:tcPr>
          <w:p w:rsidR="00623A2C" w:rsidRPr="00EA6EF9" w:rsidRDefault="00623A2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муниципальной собственности и имущества МКУ «Управление финансами местной администрации  Прохладненского муниципального района КБР»</w:t>
            </w:r>
          </w:p>
        </w:tc>
        <w:tc>
          <w:tcPr>
            <w:tcW w:w="1189" w:type="dxa"/>
          </w:tcPr>
          <w:p w:rsidR="00623A2C" w:rsidRPr="00EA6EF9" w:rsidRDefault="00623A2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623A2C" w:rsidRPr="00EA6EF9" w:rsidRDefault="00623A2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623A2C" w:rsidRPr="00EA6EF9" w:rsidRDefault="00623A2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623A2C" w:rsidRPr="00EA6EF9" w:rsidRDefault="00623A2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623A2C" w:rsidRPr="00EA6EF9" w:rsidRDefault="00623A2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623A2C" w:rsidRPr="00EA6EF9" w:rsidRDefault="00623A2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623A2C" w:rsidRPr="00EA6EF9" w:rsidRDefault="00623A2C" w:rsidP="00841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Информация об объектах, находящихся в муниципальной собственности, включая сведения о наименованиях объектов, их местонахождении, характеристиках и целевом назначении 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объектов, существующих ограничениях их использования и обременение правами третьих лиц размещена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 xml:space="preserve"> на официальном сайте местной администрации Прохладненского муниципального района КБР </w:t>
            </w:r>
            <w:proofErr w:type="spellStart"/>
            <w:r w:rsidRPr="00EA6EF9">
              <w:rPr>
                <w:rFonts w:ascii="Times New Roman" w:hAnsi="Times New Roman" w:cs="Times New Roman"/>
                <w:sz w:val="20"/>
              </w:rPr>
              <w:t>www.prohladnenskiy</w:t>
            </w:r>
            <w:proofErr w:type="spellEnd"/>
            <w:r w:rsidRPr="00EA6EF9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EA6EF9">
              <w:rPr>
                <w:rFonts w:ascii="Times New Roman" w:hAnsi="Times New Roman" w:cs="Times New Roman"/>
                <w:sz w:val="20"/>
                <w:lang w:val="en-US"/>
              </w:rPr>
              <w:t>kbr</w:t>
            </w:r>
            <w:proofErr w:type="spellEnd"/>
            <w:r w:rsidRPr="00EA6EF9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EA6EF9">
              <w:rPr>
                <w:rFonts w:ascii="Times New Roman" w:hAnsi="Times New Roman" w:cs="Times New Roman"/>
                <w:sz w:val="20"/>
              </w:rPr>
              <w:t>ru</w:t>
            </w:r>
            <w:proofErr w:type="spellEnd"/>
            <w:r w:rsidRPr="00EA6EF9">
              <w:rPr>
                <w:rFonts w:ascii="Times New Roman" w:hAnsi="Times New Roman" w:cs="Times New Roman"/>
                <w:sz w:val="20"/>
              </w:rPr>
              <w:t>, в разделе «Жизнь района» – подраздел «Муниципальное  имущество». На сайте размещены «Сведения об объектах недвижимости, находящихся в муниципальной собственности муниципальных образований Прохладненского муниципального района КБР». Информация актуализируется на сайте на постоянной основе.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Осуществление мониторинга динамики развития субъектов малого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и среднего предпринимательства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 xml:space="preserve">Отдел экономического анализа и контроля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A85166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По состоянию на 30.</w:t>
            </w:r>
            <w:r w:rsidR="00623A2C" w:rsidRPr="00EA6EF9">
              <w:rPr>
                <w:sz w:val="20"/>
                <w:szCs w:val="20"/>
              </w:rPr>
              <w:t>12</w:t>
            </w:r>
            <w:r w:rsidRPr="00EA6EF9">
              <w:rPr>
                <w:sz w:val="20"/>
                <w:szCs w:val="20"/>
              </w:rPr>
              <w:t xml:space="preserve">.2023 года действующих юридических лиц и </w:t>
            </w:r>
            <w:r w:rsidRPr="00EA6EF9">
              <w:rPr>
                <w:sz w:val="20"/>
                <w:szCs w:val="20"/>
              </w:rPr>
              <w:lastRenderedPageBreak/>
              <w:t>индивидуальных предпринимателей на территории Прохладненского муниципального района составило порядка 1248 единицы, из них:</w:t>
            </w:r>
          </w:p>
          <w:p w:rsidR="00A85166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- юридических лиц – 193;</w:t>
            </w:r>
          </w:p>
          <w:p w:rsidR="00A85166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- индивидуальных предпринимателей – 1055 человек.</w:t>
            </w:r>
          </w:p>
          <w:p w:rsidR="00A85166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С 1 января по 30 </w:t>
            </w:r>
            <w:r w:rsidR="00623A2C" w:rsidRPr="00EA6EF9">
              <w:rPr>
                <w:sz w:val="20"/>
                <w:szCs w:val="20"/>
              </w:rPr>
              <w:t>декабря</w:t>
            </w:r>
            <w:r w:rsidRPr="00EA6EF9">
              <w:rPr>
                <w:sz w:val="20"/>
                <w:szCs w:val="20"/>
              </w:rPr>
              <w:t xml:space="preserve"> 2023 года встали на налоговый учет 98 единиц, из них:</w:t>
            </w:r>
          </w:p>
          <w:p w:rsidR="00A85166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- юридических лиц – 10;</w:t>
            </w:r>
          </w:p>
          <w:p w:rsidR="00A85166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- индивидуальных предпринимателей – 88 человек.</w:t>
            </w:r>
          </w:p>
          <w:p w:rsidR="00A85166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С 1 января по 30 </w:t>
            </w:r>
            <w:r w:rsidR="00623A2C" w:rsidRPr="00EA6EF9">
              <w:rPr>
                <w:sz w:val="20"/>
                <w:szCs w:val="20"/>
              </w:rPr>
              <w:t xml:space="preserve">декабря </w:t>
            </w:r>
            <w:r w:rsidRPr="00EA6EF9">
              <w:rPr>
                <w:sz w:val="20"/>
                <w:szCs w:val="20"/>
              </w:rPr>
              <w:t>2023 года прекратили деятельность и снялись с налогового учета 10 единиц, из них:</w:t>
            </w:r>
          </w:p>
          <w:p w:rsidR="00A85166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- юридических лиц – 0;</w:t>
            </w:r>
          </w:p>
          <w:p w:rsidR="000067AD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- индивидуальных предпринимателей – 10 человек.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7.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Проведение экспертизы проектов муниципальных нормативно-правовых актов для выявления положений, вводящих избыточные обязанности, запреты и ограничения для субъектов предпринимательской деятельности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204B00" w:rsidRPr="00EA6EF9" w:rsidRDefault="00204B00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На уровне муниципалитета внедрена процедура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 на территории Прохладненского муниципального района.</w:t>
            </w:r>
          </w:p>
          <w:p w:rsidR="00204B00" w:rsidRPr="00EA6EF9" w:rsidRDefault="00204B00" w:rsidP="00AA078F">
            <w:pPr>
              <w:jc w:val="both"/>
              <w:rPr>
                <w:sz w:val="20"/>
                <w:szCs w:val="20"/>
              </w:rPr>
            </w:pPr>
            <w:proofErr w:type="gramStart"/>
            <w:r w:rsidRPr="00EA6EF9">
              <w:rPr>
                <w:sz w:val="20"/>
                <w:szCs w:val="20"/>
              </w:rPr>
              <w:t>Данная процедура утверждена постановлением местной администрации Прохладненского муниципального района КБР № 455 от 30.12.2016 г. «О проведении оценки регулирующего воздействия проектов муниципальных правовых актов местной администрации Прохладненского муниципального района и экспертизы муниципальных нормативных правовых актов местной администрации Прохладненского муниципального района, затрагивающих вопросы осуществления предпринимательской и инвестиционной деятельности на территории Прохладненского муниципального района КБР».</w:t>
            </w:r>
            <w:proofErr w:type="gramEnd"/>
          </w:p>
          <w:p w:rsidR="00B04BD2" w:rsidRPr="00EA6EF9" w:rsidRDefault="00B04BD2" w:rsidP="00B04BD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proofErr w:type="gramStart"/>
            <w:r w:rsidRPr="00EA6EF9">
              <w:rPr>
                <w:rFonts w:ascii="Times New Roman" w:hAnsi="Times New Roman" w:cs="Times New Roman"/>
                <w:b w:val="0"/>
                <w:sz w:val="20"/>
              </w:rPr>
              <w:t xml:space="preserve">В период с 16 мая 2023 года по 31 мая 2023 года на официальном сайте местной </w:t>
            </w:r>
            <w:r w:rsidRPr="00EA6EF9">
              <w:rPr>
                <w:rFonts w:ascii="Times New Roman" w:hAnsi="Times New Roman" w:cs="Times New Roman"/>
                <w:b w:val="0"/>
                <w:sz w:val="20"/>
              </w:rPr>
              <w:lastRenderedPageBreak/>
              <w:t xml:space="preserve">администрации Прохладненского муниципального района в разделе «Оценка регулирующего воздействия»/«Публичные консультации» отделом экономического анализа и контроля бюджетных ресурсов местной администрации Прохладненского муниципального района размещено уведомление о начале сбора замечаний и предложений от организаций и граждан по </w:t>
            </w:r>
            <w:r w:rsidRPr="00EA6EF9">
              <w:rPr>
                <w:rFonts w:ascii="Times New Roman" w:hAnsi="Times New Roman" w:cs="Times New Roman"/>
                <w:b w:val="0"/>
                <w:bCs/>
                <w:sz w:val="20"/>
              </w:rPr>
              <w:t xml:space="preserve">проекту постановления местной администрации </w:t>
            </w:r>
            <w:r w:rsidRPr="00EA6EF9">
              <w:rPr>
                <w:rFonts w:ascii="Times New Roman" w:hAnsi="Times New Roman" w:cs="Times New Roman"/>
                <w:b w:val="0"/>
                <w:sz w:val="20"/>
              </w:rPr>
              <w:t>Прохладненского муниципального района КБР</w:t>
            </w:r>
            <w:proofErr w:type="gramEnd"/>
            <w:r w:rsidRPr="00EA6EF9">
              <w:rPr>
                <w:rFonts w:ascii="Times New Roman" w:hAnsi="Times New Roman" w:cs="Times New Roman"/>
                <w:b w:val="0"/>
                <w:sz w:val="20"/>
              </w:rPr>
              <w:t xml:space="preserve"> «О внесении изменений в постановление местной администрации Прохладненского муниципального от 30.12.2020 № 955 «Об утверждении схемы размещения нестационарных торговых объектов на территории Прохладненского муниципального района КБР» (далее – МНПА). Отчет об оценке регулирующего воздействия по проекту МНПА размещен на официальном сайте местной администрации Прохладненского муниципального района 13 июня 2023 года (https://prohladnenskiy.kbr.ru/activity/otsenka-reguliruyushchego-vozdeystviya/otchety-ob-otsenke-reguliruyushchego-vozdeystviya.html).</w:t>
            </w:r>
          </w:p>
        </w:tc>
      </w:tr>
      <w:tr w:rsidR="00E40CAC" w:rsidRPr="00EA6EF9" w:rsidTr="009B1DEE">
        <w:trPr>
          <w:trHeight w:val="956"/>
          <w:jc w:val="center"/>
        </w:trPr>
        <w:tc>
          <w:tcPr>
            <w:tcW w:w="543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3347" w:type="dxa"/>
          </w:tcPr>
          <w:p w:rsidR="00E40CAC" w:rsidRPr="00EA6EF9" w:rsidRDefault="00E40CAC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Оказание содействия развитию экспорта продукции предприятий Прохладненского муниципального района</w:t>
            </w:r>
          </w:p>
        </w:tc>
        <w:tc>
          <w:tcPr>
            <w:tcW w:w="2268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Управление сельского хозяйства и продовольствия местной администрации Прохладненского муниципального района КБР,</w:t>
            </w:r>
          </w:p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E40CAC" w:rsidRPr="00EA6EF9" w:rsidRDefault="00E40CAC" w:rsidP="008415EE">
            <w:pPr>
              <w:jc w:val="both"/>
              <w:rPr>
                <w:sz w:val="20"/>
                <w:szCs w:val="20"/>
              </w:rPr>
            </w:pPr>
            <w:proofErr w:type="spellStart"/>
            <w:r w:rsidRPr="00EA6EF9">
              <w:rPr>
                <w:sz w:val="20"/>
                <w:szCs w:val="20"/>
              </w:rPr>
              <w:t>Сельхозтоваропроизводителями</w:t>
            </w:r>
            <w:proofErr w:type="spellEnd"/>
            <w:r w:rsidRPr="00EA6EF9">
              <w:rPr>
                <w:sz w:val="20"/>
                <w:szCs w:val="20"/>
              </w:rPr>
              <w:t xml:space="preserve"> Прохладненского муниципального района получено субсидий на реализацию мероприятий в области мелиорации земель сельскохозяйственного назначения в рамках регионального проекта «Экспорт продукции агропромышленного комплекса» 232 129 081,79 рублей.</w:t>
            </w:r>
          </w:p>
        </w:tc>
      </w:tr>
      <w:tr w:rsidR="00E40CAC" w:rsidRPr="00EA6EF9" w:rsidTr="009B1DEE">
        <w:trPr>
          <w:jc w:val="center"/>
        </w:trPr>
        <w:tc>
          <w:tcPr>
            <w:tcW w:w="543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347" w:type="dxa"/>
          </w:tcPr>
          <w:p w:rsidR="00E40CAC" w:rsidRPr="00EA6EF9" w:rsidRDefault="00E40CAC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Содействие развития кооперации в сфере производства и реализации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продовольственной и сельскохозяйственной продукции</w:t>
            </w:r>
          </w:p>
        </w:tc>
        <w:tc>
          <w:tcPr>
            <w:tcW w:w="2268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сельского хозяйства и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продовольствия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2021 - 2023 годы</w:t>
            </w:r>
          </w:p>
        </w:tc>
        <w:tc>
          <w:tcPr>
            <w:tcW w:w="1417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E40CAC" w:rsidRPr="00EA6EF9" w:rsidRDefault="00E40CAC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E40CAC" w:rsidRPr="00EA6EF9" w:rsidRDefault="00E40CAC" w:rsidP="00841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В 2023 году соглашения о предоставлении субсидий на развитие сельской кооперации </w:t>
            </w:r>
            <w:r w:rsidRPr="00EA6EF9">
              <w:rPr>
                <w:rFonts w:ascii="Times New Roman" w:eastAsia="Calibri" w:hAnsi="Times New Roman" w:cs="Times New Roman"/>
                <w:sz w:val="20"/>
              </w:rPr>
              <w:t xml:space="preserve">на </w:t>
            </w:r>
            <w:r w:rsidRPr="00EA6EF9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территории Прохладненского муниципального района </w:t>
            </w:r>
            <w:r w:rsidRPr="00EA6EF9">
              <w:rPr>
                <w:rFonts w:ascii="Times New Roman" w:hAnsi="Times New Roman" w:cs="Times New Roman"/>
                <w:sz w:val="20"/>
                <w:shd w:val="clear" w:color="auto" w:fill="FFFFFF"/>
              </w:rPr>
              <w:t>не заключались.</w:t>
            </w:r>
          </w:p>
        </w:tc>
      </w:tr>
      <w:tr w:rsidR="000067AD" w:rsidRPr="00EA6EF9" w:rsidTr="009B1DEE">
        <w:trPr>
          <w:jc w:val="center"/>
        </w:trPr>
        <w:tc>
          <w:tcPr>
            <w:tcW w:w="15710" w:type="dxa"/>
            <w:gridSpan w:val="10"/>
          </w:tcPr>
          <w:p w:rsidR="000067AD" w:rsidRPr="00EA6EF9" w:rsidRDefault="0006370A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134" w:history="1">
              <w:r w:rsidR="000067AD" w:rsidRPr="00EA6EF9">
                <w:rPr>
                  <w:rFonts w:ascii="Times New Roman" w:hAnsi="Times New Roman" w:cs="Times New Roman"/>
                  <w:b/>
                  <w:sz w:val="20"/>
                </w:rPr>
                <w:t>Подпрограмма</w:t>
              </w:r>
            </w:hyperlink>
            <w:r w:rsidR="000067AD" w:rsidRPr="00EA6EF9">
              <w:rPr>
                <w:rFonts w:ascii="Times New Roman" w:hAnsi="Times New Roman" w:cs="Times New Roman"/>
                <w:b/>
                <w:sz w:val="20"/>
              </w:rPr>
              <w:t xml:space="preserve"> «Развитие торговли Прохладненского муниципального района»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Разработка, утверждение и актуализация на муниципальном уровне схем размещения нестационарных торговых объектов с целью упорядочения размещения объектов мелкорозничной сети и с учетом нормативов минимальной обеспеченности населения площадью торговых объектов, а также необходимости обеспечения населения торговыми услугами в местах отдыха и проведения досуга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Предоставление мест под нестационарную торговлю осуществляется на основании постановления местной администрации Прохладненского муниципального района от 30.12.2020 г. № 955 «Об утверждении схемы размещения нестационарных торговых объектов на территории Прохладненского муниципального района КБР» (далее – Схема).</w:t>
            </w:r>
          </w:p>
          <w:p w:rsidR="000067AD" w:rsidRPr="00EA6EF9" w:rsidRDefault="000067AD" w:rsidP="001177F7">
            <w:pPr>
              <w:jc w:val="both"/>
              <w:rPr>
                <w:sz w:val="20"/>
                <w:szCs w:val="20"/>
              </w:rPr>
            </w:pPr>
            <w:proofErr w:type="gramStart"/>
            <w:r w:rsidRPr="00EA6EF9">
              <w:rPr>
                <w:sz w:val="20"/>
                <w:szCs w:val="20"/>
              </w:rPr>
              <w:t xml:space="preserve">Схемой утверждено </w:t>
            </w:r>
            <w:r w:rsidR="00EA3FB2" w:rsidRPr="00EA6EF9">
              <w:rPr>
                <w:sz w:val="20"/>
                <w:szCs w:val="20"/>
              </w:rPr>
              <w:t>7</w:t>
            </w:r>
            <w:r w:rsidR="001177F7" w:rsidRPr="00EA6EF9">
              <w:rPr>
                <w:sz w:val="20"/>
                <w:szCs w:val="20"/>
              </w:rPr>
              <w:t>5</w:t>
            </w:r>
            <w:r w:rsidRPr="00EA6EF9">
              <w:rPr>
                <w:sz w:val="20"/>
                <w:szCs w:val="20"/>
              </w:rPr>
              <w:t xml:space="preserve"> нестационарных торговых мест на территории Прохладненского муниципального района, в том числе: 2</w:t>
            </w:r>
            <w:r w:rsidR="001177F7" w:rsidRPr="00EA6EF9">
              <w:rPr>
                <w:sz w:val="20"/>
                <w:szCs w:val="20"/>
              </w:rPr>
              <w:t>4</w:t>
            </w:r>
            <w:r w:rsidRPr="00EA6EF9">
              <w:rPr>
                <w:sz w:val="20"/>
                <w:szCs w:val="20"/>
              </w:rPr>
              <w:t xml:space="preserve"> мест</w:t>
            </w:r>
            <w:r w:rsidR="00EA3FB2" w:rsidRPr="00EA6EF9">
              <w:rPr>
                <w:sz w:val="20"/>
                <w:szCs w:val="20"/>
              </w:rPr>
              <w:t>а</w:t>
            </w:r>
            <w:r w:rsidRPr="00EA6EF9">
              <w:rPr>
                <w:sz w:val="20"/>
                <w:szCs w:val="20"/>
              </w:rPr>
              <w:t xml:space="preserve"> под киоски, </w:t>
            </w:r>
            <w:r w:rsidR="00EA3FB2" w:rsidRPr="00EA6EF9">
              <w:rPr>
                <w:sz w:val="20"/>
                <w:szCs w:val="20"/>
              </w:rPr>
              <w:t>42</w:t>
            </w:r>
            <w:r w:rsidRPr="00EA6EF9">
              <w:rPr>
                <w:sz w:val="20"/>
                <w:szCs w:val="20"/>
              </w:rPr>
              <w:t xml:space="preserve"> мест</w:t>
            </w:r>
            <w:r w:rsidR="00EA3FB2" w:rsidRPr="00EA6EF9">
              <w:rPr>
                <w:sz w:val="20"/>
                <w:szCs w:val="20"/>
              </w:rPr>
              <w:t>а</w:t>
            </w:r>
            <w:r w:rsidRPr="00EA6EF9">
              <w:rPr>
                <w:sz w:val="20"/>
                <w:szCs w:val="20"/>
              </w:rPr>
              <w:t xml:space="preserve"> для сезонной торговли </w:t>
            </w:r>
            <w:r w:rsidR="001177F7" w:rsidRPr="00EA6EF9">
              <w:rPr>
                <w:sz w:val="20"/>
                <w:szCs w:val="20"/>
              </w:rPr>
              <w:t xml:space="preserve">(бахчевые развалы, торговые палатки, </w:t>
            </w:r>
            <w:proofErr w:type="spellStart"/>
            <w:r w:rsidR="001177F7" w:rsidRPr="00EA6EF9">
              <w:rPr>
                <w:sz w:val="20"/>
                <w:szCs w:val="20"/>
              </w:rPr>
              <w:t>кеговые</w:t>
            </w:r>
            <w:proofErr w:type="spellEnd"/>
            <w:r w:rsidR="001177F7" w:rsidRPr="00EA6EF9">
              <w:rPr>
                <w:sz w:val="20"/>
                <w:szCs w:val="20"/>
              </w:rPr>
              <w:t xml:space="preserve"> установки, лотки, торговые палатки, торговый автомат, площадка по продаже хвойных деревьев), 5 мест для размещения мобильных торговых объектов (</w:t>
            </w:r>
            <w:proofErr w:type="spellStart"/>
            <w:r w:rsidR="001177F7" w:rsidRPr="00EA6EF9">
              <w:rPr>
                <w:sz w:val="20"/>
                <w:szCs w:val="20"/>
              </w:rPr>
              <w:t>автомагазины</w:t>
            </w:r>
            <w:proofErr w:type="spellEnd"/>
            <w:r w:rsidR="001177F7" w:rsidRPr="00EA6EF9">
              <w:rPr>
                <w:sz w:val="20"/>
                <w:szCs w:val="20"/>
              </w:rPr>
              <w:t>, автолавки), 4 места под размещение торговых павильонов.</w:t>
            </w:r>
            <w:proofErr w:type="gramEnd"/>
          </w:p>
          <w:p w:rsidR="001177F7" w:rsidRPr="00EA6EF9" w:rsidRDefault="001177F7" w:rsidP="001177F7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Внесение изменений в Схему осуществляется на основании обращений заинтересованных лиц, в том числе </w:t>
            </w:r>
            <w:proofErr w:type="spellStart"/>
            <w:r w:rsidRPr="00EA6EF9">
              <w:rPr>
                <w:sz w:val="20"/>
                <w:szCs w:val="20"/>
              </w:rPr>
              <w:t>сельхозтоваропроизводителей</w:t>
            </w:r>
            <w:proofErr w:type="spellEnd"/>
            <w:r w:rsidRPr="00EA6EF9">
              <w:rPr>
                <w:sz w:val="20"/>
                <w:szCs w:val="20"/>
              </w:rPr>
              <w:t>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Повышение территориальной доступности товаров посредством организации размещения нестационарных торговых объектов по продаже продовольственных товаров и сельскохозяйственной продукции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EA39EC" w:rsidP="001177F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proofErr w:type="gramStart"/>
            <w:r w:rsidRPr="00EA6EF9">
              <w:rPr>
                <w:rFonts w:ascii="Times New Roman" w:hAnsi="Times New Roman" w:cs="Times New Roman"/>
                <w:b w:val="0"/>
                <w:sz w:val="20"/>
              </w:rPr>
              <w:t xml:space="preserve">С целью повышения территориальной доступности товаров в </w:t>
            </w:r>
            <w:r w:rsidR="000067AD" w:rsidRPr="00EA6EF9">
              <w:rPr>
                <w:rFonts w:ascii="Times New Roman" w:hAnsi="Times New Roman" w:cs="Times New Roman"/>
                <w:b w:val="0"/>
                <w:sz w:val="20"/>
              </w:rPr>
              <w:t>202</w:t>
            </w:r>
            <w:r w:rsidR="00C04477" w:rsidRPr="00EA6EF9">
              <w:rPr>
                <w:rFonts w:ascii="Times New Roman" w:hAnsi="Times New Roman" w:cs="Times New Roman"/>
                <w:b w:val="0"/>
                <w:sz w:val="20"/>
              </w:rPr>
              <w:t>3</w:t>
            </w:r>
            <w:r w:rsidR="000067AD" w:rsidRPr="00EA6EF9">
              <w:rPr>
                <w:rFonts w:ascii="Times New Roman" w:hAnsi="Times New Roman" w:cs="Times New Roman"/>
                <w:b w:val="0"/>
                <w:sz w:val="20"/>
              </w:rPr>
              <w:t xml:space="preserve"> год</w:t>
            </w:r>
            <w:r w:rsidR="008415EE" w:rsidRPr="00EA6EF9">
              <w:rPr>
                <w:rFonts w:ascii="Times New Roman" w:hAnsi="Times New Roman" w:cs="Times New Roman"/>
                <w:b w:val="0"/>
                <w:sz w:val="20"/>
              </w:rPr>
              <w:t>у</w:t>
            </w:r>
            <w:r w:rsidR="000067AD" w:rsidRPr="00EA6EF9"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 w:rsidR="001177F7" w:rsidRPr="00EA6EF9">
              <w:rPr>
                <w:rFonts w:ascii="Times New Roman" w:hAnsi="Times New Roman" w:cs="Times New Roman"/>
                <w:b w:val="0"/>
                <w:sz w:val="20"/>
              </w:rPr>
              <w:t>проведено 4 открытых конкурса на право заключения договора на размещение сезонных нестационарных торговых объектов на территории Прохладненского муниципального района, по результатам которых заключено 9 договоров, в том числе: по реализации продовольственных и непродовольственных товаров - 5 договоров, овощей-фруктов - 3 договора и 1 договор по реализации кваса.</w:t>
            </w:r>
            <w:proofErr w:type="gramEnd"/>
            <w:r w:rsidR="001177F7" w:rsidRPr="00EA6EF9">
              <w:rPr>
                <w:rFonts w:ascii="Times New Roman" w:hAnsi="Times New Roman" w:cs="Times New Roman"/>
                <w:b w:val="0"/>
                <w:sz w:val="20"/>
              </w:rPr>
              <w:t xml:space="preserve"> Кроме того, 4 договора по реализации продовольственных и </w:t>
            </w:r>
            <w:r w:rsidR="001177F7" w:rsidRPr="00EA6EF9">
              <w:rPr>
                <w:rFonts w:ascii="Times New Roman" w:hAnsi="Times New Roman" w:cs="Times New Roman"/>
                <w:b w:val="0"/>
                <w:sz w:val="20"/>
              </w:rPr>
              <w:lastRenderedPageBreak/>
              <w:t>непродовольственных товаров пролонгированы.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Проведение работы по сокращению несанкционированной формы торговли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F73BF" w:rsidP="001177F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В соответствии с постановлением Правительства РФ от 10.03.2022 года № 336 «Об особенностях организации и осуществления государственного контроля (надзора), муниципального </w:t>
            </w:r>
            <w:r w:rsidR="00F034AF" w:rsidRPr="00EA6EF9">
              <w:rPr>
                <w:sz w:val="20"/>
                <w:szCs w:val="20"/>
              </w:rPr>
              <w:t xml:space="preserve">контроля» </w:t>
            </w:r>
            <w:r w:rsidRPr="00EA6EF9">
              <w:rPr>
                <w:sz w:val="20"/>
                <w:szCs w:val="20"/>
              </w:rPr>
              <w:t xml:space="preserve"> рабочей группой по посещению предприятий и предпринимателей, применяющих «конвертные схемы» выплаты заработной платы, выездные мероприятия в </w:t>
            </w:r>
            <w:r w:rsidR="00F034AF" w:rsidRPr="00EA6EF9">
              <w:rPr>
                <w:sz w:val="20"/>
                <w:szCs w:val="20"/>
              </w:rPr>
              <w:t>2023</w:t>
            </w:r>
            <w:r w:rsidRPr="00EA6EF9">
              <w:rPr>
                <w:sz w:val="20"/>
                <w:szCs w:val="20"/>
              </w:rPr>
              <w:t xml:space="preserve"> год</w:t>
            </w:r>
            <w:r w:rsidR="001177F7" w:rsidRPr="00EA6EF9">
              <w:rPr>
                <w:sz w:val="20"/>
                <w:szCs w:val="20"/>
              </w:rPr>
              <w:t>у</w:t>
            </w:r>
            <w:r w:rsidRPr="00EA6EF9">
              <w:rPr>
                <w:sz w:val="20"/>
                <w:szCs w:val="20"/>
              </w:rPr>
              <w:t xml:space="preserve"> не осуществлялись.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Формирование торгового реестра Прохладненского муниципального района, включающего в себя сведения о хозяйствующих субъектах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1177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Содействие по формированию торгового реестра Кабардино-Балкарской Республики осуществляется путем обеспечения сбора и внесения информации в торговый реестр хозяйствующих субъектов Прохладненского муниципального района.</w:t>
            </w:r>
          </w:p>
          <w:p w:rsidR="000067AD" w:rsidRPr="00EA6EF9" w:rsidRDefault="000067AD" w:rsidP="001177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По состоянию 30.</w:t>
            </w:r>
            <w:r w:rsidR="001177F7" w:rsidRPr="00EA6EF9">
              <w:rPr>
                <w:rFonts w:ascii="Times New Roman" w:hAnsi="Times New Roman" w:cs="Times New Roman"/>
                <w:sz w:val="20"/>
              </w:rPr>
              <w:t>12</w:t>
            </w:r>
            <w:r w:rsidRPr="00EA6EF9">
              <w:rPr>
                <w:rFonts w:ascii="Times New Roman" w:hAnsi="Times New Roman" w:cs="Times New Roman"/>
                <w:sz w:val="20"/>
              </w:rPr>
              <w:t>.202</w:t>
            </w:r>
            <w:r w:rsidR="00552D86" w:rsidRPr="00EA6EF9">
              <w:rPr>
                <w:rFonts w:ascii="Times New Roman" w:hAnsi="Times New Roman" w:cs="Times New Roman"/>
                <w:sz w:val="20"/>
              </w:rPr>
              <w:t>3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года на территории Прохладненского муниципального района осуществляли деятельность 194 объекта торговли. В сравнении с аналогичным периодом прошлого года – увеличение на </w:t>
            </w:r>
            <w:r w:rsidR="00A107A6" w:rsidRPr="00EA6EF9">
              <w:rPr>
                <w:rFonts w:ascii="Times New Roman" w:hAnsi="Times New Roman" w:cs="Times New Roman"/>
                <w:sz w:val="20"/>
              </w:rPr>
              <w:t>1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торговы</w:t>
            </w:r>
            <w:r w:rsidR="00A107A6" w:rsidRPr="00EA6EF9">
              <w:rPr>
                <w:rFonts w:ascii="Times New Roman" w:hAnsi="Times New Roman" w:cs="Times New Roman"/>
                <w:sz w:val="20"/>
              </w:rPr>
              <w:t>й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объект.</w:t>
            </w:r>
          </w:p>
          <w:p w:rsidR="000067AD" w:rsidRPr="00EA6EF9" w:rsidRDefault="000067AD" w:rsidP="00AA07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Торговый реестр хозяйствующих субъектов Прохладненского муниципального района размещен на официальном сайте местной администрации Прохладненского муниципального района КБР https://prohladnenskiy.kbr.ru/activity/maloe-i-srednee-predprinimatelstvo/reestry/.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Устранение диспропорции в размещении торговых объектов  на территории Прохладненского муниципального района на основе применения принципов оптимального формирования структуры торгового комплекса (увеличение числа крупных современных торговых объектов (гипермаркетов и супермаркетов, торговых центров, др.) в черте населенного пункта</w:t>
            </w:r>
            <w:proofErr w:type="gramEnd"/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1177F7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По состоянию на 30.</w:t>
            </w:r>
            <w:r w:rsidR="001177F7" w:rsidRPr="00EA6EF9">
              <w:rPr>
                <w:sz w:val="20"/>
                <w:szCs w:val="20"/>
              </w:rPr>
              <w:t>12</w:t>
            </w:r>
            <w:r w:rsidRPr="00EA6EF9">
              <w:rPr>
                <w:sz w:val="20"/>
                <w:szCs w:val="20"/>
              </w:rPr>
              <w:t>.202</w:t>
            </w:r>
            <w:r w:rsidR="00552D86" w:rsidRPr="00EA6EF9">
              <w:rPr>
                <w:sz w:val="20"/>
                <w:szCs w:val="20"/>
              </w:rPr>
              <w:t>3</w:t>
            </w:r>
            <w:r w:rsidRPr="00EA6EF9">
              <w:rPr>
                <w:sz w:val="20"/>
                <w:szCs w:val="20"/>
              </w:rPr>
              <w:t xml:space="preserve"> года на территории Прохладненского муниципального района находится 6 крупных торговых объектов торговой площадью свыше 100 кв</w:t>
            </w:r>
            <w:proofErr w:type="gramStart"/>
            <w:r w:rsidRPr="00EA6EF9">
              <w:rPr>
                <w:sz w:val="20"/>
                <w:szCs w:val="20"/>
              </w:rPr>
              <w:t>.м</w:t>
            </w:r>
            <w:proofErr w:type="gramEnd"/>
            <w:r w:rsidRPr="00EA6EF9">
              <w:rPr>
                <w:sz w:val="20"/>
                <w:szCs w:val="20"/>
              </w:rPr>
              <w:t xml:space="preserve">: с.п. </w:t>
            </w:r>
            <w:proofErr w:type="gramStart"/>
            <w:r w:rsidRPr="00EA6EF9">
              <w:rPr>
                <w:sz w:val="20"/>
                <w:szCs w:val="20"/>
              </w:rPr>
              <w:t>Ново-Полтавское</w:t>
            </w:r>
            <w:proofErr w:type="gramEnd"/>
            <w:r w:rsidRPr="00EA6EF9">
              <w:rPr>
                <w:sz w:val="20"/>
                <w:szCs w:val="20"/>
              </w:rPr>
              <w:t xml:space="preserve"> (1 объект), с.п. </w:t>
            </w:r>
            <w:proofErr w:type="spellStart"/>
            <w:r w:rsidRPr="00EA6EF9">
              <w:rPr>
                <w:sz w:val="20"/>
                <w:szCs w:val="20"/>
              </w:rPr>
              <w:t>Прималкинское</w:t>
            </w:r>
            <w:proofErr w:type="spellEnd"/>
            <w:r w:rsidRPr="00EA6EF9">
              <w:rPr>
                <w:sz w:val="20"/>
                <w:szCs w:val="20"/>
              </w:rPr>
              <w:t xml:space="preserve"> (1 объект), с.п. </w:t>
            </w:r>
            <w:proofErr w:type="gramStart"/>
            <w:r w:rsidRPr="00EA6EF9">
              <w:rPr>
                <w:sz w:val="20"/>
                <w:szCs w:val="20"/>
              </w:rPr>
              <w:t>Пролетарское (2 объекта), с.п. ст. Солдатская (1 объект), с.п.</w:t>
            </w:r>
            <w:proofErr w:type="gramEnd"/>
            <w:r w:rsidRPr="00EA6EF9">
              <w:rPr>
                <w:sz w:val="20"/>
                <w:szCs w:val="20"/>
              </w:rPr>
              <w:t xml:space="preserve"> </w:t>
            </w:r>
            <w:proofErr w:type="gramStart"/>
            <w:r w:rsidRPr="00EA6EF9">
              <w:rPr>
                <w:sz w:val="20"/>
                <w:szCs w:val="20"/>
              </w:rPr>
              <w:t>Учебное</w:t>
            </w:r>
            <w:proofErr w:type="gramEnd"/>
            <w:r w:rsidRPr="00EA6EF9">
              <w:rPr>
                <w:sz w:val="20"/>
                <w:szCs w:val="20"/>
              </w:rPr>
              <w:t xml:space="preserve"> (4 объекта). Обращений по созданию крупных современных торговых объектов в сельских поселениях Прохладненского муниципального района от хозяйствующих </w:t>
            </w:r>
            <w:r w:rsidRPr="00EA6EF9">
              <w:rPr>
                <w:sz w:val="20"/>
                <w:szCs w:val="20"/>
              </w:rPr>
              <w:lastRenderedPageBreak/>
              <w:t>субъектов не поступало. Диспропорция не наблюдается.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Создание благоприятных условий для развития сетевой торговли и магазинов шаговой доступности.</w:t>
            </w:r>
          </w:p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Стимулирование развития современных форматов торговли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На территории Прохладненского муниципального района расположены 2 </w:t>
            </w:r>
            <w:proofErr w:type="gramStart"/>
            <w:r w:rsidRPr="00EA6EF9">
              <w:rPr>
                <w:sz w:val="20"/>
                <w:szCs w:val="20"/>
              </w:rPr>
              <w:t>сетевых</w:t>
            </w:r>
            <w:proofErr w:type="gramEnd"/>
            <w:r w:rsidRPr="00EA6EF9">
              <w:rPr>
                <w:sz w:val="20"/>
                <w:szCs w:val="20"/>
              </w:rPr>
              <w:t xml:space="preserve"> магазина:</w:t>
            </w:r>
          </w:p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- «Светофор» </w:t>
            </w:r>
            <w:proofErr w:type="gramStart"/>
            <w:r w:rsidRPr="00EA6EF9">
              <w:rPr>
                <w:sz w:val="20"/>
                <w:szCs w:val="20"/>
              </w:rPr>
              <w:t>в</w:t>
            </w:r>
            <w:proofErr w:type="gramEnd"/>
            <w:r w:rsidRPr="00EA6EF9">
              <w:rPr>
                <w:sz w:val="20"/>
                <w:szCs w:val="20"/>
              </w:rPr>
              <w:t xml:space="preserve"> с.п. </w:t>
            </w:r>
            <w:proofErr w:type="spellStart"/>
            <w:r w:rsidRPr="00EA6EF9">
              <w:rPr>
                <w:sz w:val="20"/>
                <w:szCs w:val="20"/>
              </w:rPr>
              <w:t>Прималкинское</w:t>
            </w:r>
            <w:proofErr w:type="spellEnd"/>
            <w:r w:rsidRPr="00EA6EF9">
              <w:rPr>
                <w:sz w:val="20"/>
                <w:szCs w:val="20"/>
              </w:rPr>
              <w:t>, в районе х. Ново-Троицкий, общая торговая площадь 800 кв. м (ассортимент: продовольственные товары – 500 кв</w:t>
            </w:r>
            <w:proofErr w:type="gramStart"/>
            <w:r w:rsidRPr="00EA6EF9">
              <w:rPr>
                <w:sz w:val="20"/>
                <w:szCs w:val="20"/>
              </w:rPr>
              <w:t>.м</w:t>
            </w:r>
            <w:proofErr w:type="gramEnd"/>
            <w:r w:rsidRPr="00EA6EF9">
              <w:rPr>
                <w:sz w:val="20"/>
                <w:szCs w:val="20"/>
              </w:rPr>
              <w:t>, непродовольственные товары – 300 кв.м);</w:t>
            </w:r>
          </w:p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 - «Магнит» в с.п. ст</w:t>
            </w:r>
            <w:proofErr w:type="gramStart"/>
            <w:r w:rsidRPr="00EA6EF9">
              <w:rPr>
                <w:sz w:val="20"/>
                <w:szCs w:val="20"/>
              </w:rPr>
              <w:t>.С</w:t>
            </w:r>
            <w:proofErr w:type="gramEnd"/>
            <w:r w:rsidRPr="00EA6EF9">
              <w:rPr>
                <w:sz w:val="20"/>
                <w:szCs w:val="20"/>
              </w:rPr>
              <w:t>олдатская, общая торговая площадь 416 кв.м (ассортимент: продовольственные товары – 316 кв.м, непродовольственные товары – 100 кв.м).</w:t>
            </w:r>
          </w:p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В настоящее время прорабатывается вопрос развития розничной сети «Магнит» формата </w:t>
            </w:r>
            <w:proofErr w:type="spellStart"/>
            <w:r w:rsidRPr="00EA6EF9">
              <w:rPr>
                <w:sz w:val="20"/>
                <w:szCs w:val="20"/>
              </w:rPr>
              <w:t>дискаунтеров</w:t>
            </w:r>
            <w:proofErr w:type="spellEnd"/>
            <w:r w:rsidRPr="00EA6EF9">
              <w:rPr>
                <w:sz w:val="20"/>
                <w:szCs w:val="20"/>
              </w:rPr>
              <w:t xml:space="preserve"> «Моя цена» в сельских поселениях Прохладненского муниципального района, имеющих численность населения свыше 5 тыс</w:t>
            </w:r>
            <w:proofErr w:type="gramStart"/>
            <w:r w:rsidRPr="00EA6EF9">
              <w:rPr>
                <w:sz w:val="20"/>
                <w:szCs w:val="20"/>
              </w:rPr>
              <w:t>.ч</w:t>
            </w:r>
            <w:proofErr w:type="gramEnd"/>
            <w:r w:rsidRPr="00EA6EF9">
              <w:rPr>
                <w:sz w:val="20"/>
                <w:szCs w:val="20"/>
              </w:rPr>
              <w:t xml:space="preserve">еловек (с.п. </w:t>
            </w:r>
            <w:proofErr w:type="spellStart"/>
            <w:r w:rsidRPr="00EA6EF9">
              <w:rPr>
                <w:sz w:val="20"/>
                <w:szCs w:val="20"/>
              </w:rPr>
              <w:t>Алтуд</w:t>
            </w:r>
            <w:proofErr w:type="spellEnd"/>
            <w:r w:rsidRPr="00EA6EF9">
              <w:rPr>
                <w:sz w:val="20"/>
                <w:szCs w:val="20"/>
              </w:rPr>
              <w:t xml:space="preserve">, с.п. Карагач, с.п. </w:t>
            </w:r>
            <w:proofErr w:type="spellStart"/>
            <w:r w:rsidRPr="00EA6EF9">
              <w:rPr>
                <w:sz w:val="20"/>
                <w:szCs w:val="20"/>
              </w:rPr>
              <w:t>Прималкинское</w:t>
            </w:r>
            <w:proofErr w:type="spellEnd"/>
            <w:r w:rsidRPr="00EA6EF9">
              <w:rPr>
                <w:sz w:val="20"/>
                <w:szCs w:val="20"/>
              </w:rPr>
              <w:t xml:space="preserve"> и с.п. </w:t>
            </w:r>
            <w:proofErr w:type="gramStart"/>
            <w:r w:rsidRPr="00EA6EF9">
              <w:rPr>
                <w:sz w:val="20"/>
                <w:szCs w:val="20"/>
              </w:rPr>
              <w:t>Пролетарское</w:t>
            </w:r>
            <w:proofErr w:type="gramEnd"/>
            <w:r w:rsidRPr="00EA6EF9">
              <w:rPr>
                <w:sz w:val="20"/>
                <w:szCs w:val="20"/>
              </w:rPr>
              <w:t xml:space="preserve">, имеющее сквозной трафик проезда к с.п. </w:t>
            </w:r>
            <w:proofErr w:type="gramStart"/>
            <w:r w:rsidRPr="00EA6EF9">
              <w:rPr>
                <w:sz w:val="20"/>
                <w:szCs w:val="20"/>
              </w:rPr>
              <w:t xml:space="preserve">Ульяновское, Гвардейское, Красносельское, </w:t>
            </w:r>
            <w:proofErr w:type="spellStart"/>
            <w:r w:rsidRPr="00EA6EF9">
              <w:rPr>
                <w:sz w:val="20"/>
                <w:szCs w:val="20"/>
              </w:rPr>
              <w:t>Малакановское</w:t>
            </w:r>
            <w:proofErr w:type="spellEnd"/>
            <w:r w:rsidRPr="00EA6EF9">
              <w:rPr>
                <w:sz w:val="20"/>
                <w:szCs w:val="20"/>
              </w:rPr>
              <w:t>, Дальнее, с. Граничное).</w:t>
            </w:r>
            <w:proofErr w:type="gramEnd"/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Упорядочение торговли на рынках, реконструкция и преобразование их в современные торгово-сервисные комплексы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Местные администрации сельских поселений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B87D29" w:rsidRPr="00EA6EF9" w:rsidRDefault="000067AD" w:rsidP="00B87D29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На территории Прохладненского муниципального района </w:t>
            </w:r>
            <w:r w:rsidR="00B87D29" w:rsidRPr="00EA6EF9">
              <w:rPr>
                <w:sz w:val="20"/>
                <w:szCs w:val="20"/>
              </w:rPr>
              <w:t xml:space="preserve">действующие рынки не </w:t>
            </w:r>
            <w:r w:rsidRPr="00EA6EF9">
              <w:rPr>
                <w:sz w:val="20"/>
                <w:szCs w:val="20"/>
              </w:rPr>
              <w:t>расположен</w:t>
            </w:r>
            <w:r w:rsidR="00B87D29" w:rsidRPr="00EA6EF9">
              <w:rPr>
                <w:sz w:val="20"/>
                <w:szCs w:val="20"/>
              </w:rPr>
              <w:t>ы.</w:t>
            </w:r>
          </w:p>
          <w:p w:rsidR="000067AD" w:rsidRPr="00EA6EF9" w:rsidRDefault="000067AD" w:rsidP="00B87D29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Предложений от населения по созданию современных торгово-сервисных комплексов не поступало.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Осуществление информационно-аналитического наблюдения за состоянием торговой отрасли в Прохладненском муниципальном районе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1177F7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По состоянию 30.</w:t>
            </w:r>
            <w:r w:rsidR="001177F7" w:rsidRPr="00EA6EF9">
              <w:rPr>
                <w:rFonts w:ascii="Times New Roman" w:hAnsi="Times New Roman" w:cs="Times New Roman"/>
                <w:sz w:val="20"/>
              </w:rPr>
              <w:t>12</w:t>
            </w:r>
            <w:r w:rsidRPr="00EA6EF9">
              <w:rPr>
                <w:rFonts w:ascii="Times New Roman" w:hAnsi="Times New Roman" w:cs="Times New Roman"/>
                <w:sz w:val="20"/>
              </w:rPr>
              <w:t>.202</w:t>
            </w:r>
            <w:r w:rsidR="00B87D29" w:rsidRPr="00EA6EF9">
              <w:rPr>
                <w:rFonts w:ascii="Times New Roman" w:hAnsi="Times New Roman" w:cs="Times New Roman"/>
                <w:sz w:val="20"/>
              </w:rPr>
              <w:t>3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года на территории Прохладненского муниципального района осуществляли деятельность </w:t>
            </w:r>
            <w:r w:rsidR="00A107A6" w:rsidRPr="00EA6EF9">
              <w:rPr>
                <w:rFonts w:ascii="Times New Roman" w:hAnsi="Times New Roman" w:cs="Times New Roman"/>
                <w:sz w:val="20"/>
              </w:rPr>
              <w:t>194 объекта торговли. В сравнении с аналогичным периодом прошлого года – увеличение на 1 торговый объект.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Развитие сети организаций, оказывающих логистические услуги в сфере торговли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Отдел экономического анализа и контроля бюджетных ресурсов местной администрации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На территории Прохладненского муниципального район</w:t>
            </w:r>
            <w:proofErr w:type="gramStart"/>
            <w:r w:rsidRPr="00EA6EF9">
              <w:rPr>
                <w:sz w:val="20"/>
                <w:szCs w:val="20"/>
              </w:rPr>
              <w:t xml:space="preserve">а </w:t>
            </w:r>
            <w:r w:rsidRPr="00EA6EF9">
              <w:rPr>
                <w:sz w:val="20"/>
                <w:szCs w:val="20"/>
                <w:shd w:val="clear" w:color="auto" w:fill="FFFFFF"/>
              </w:rPr>
              <w:t>ООО</w:t>
            </w:r>
            <w:proofErr w:type="gramEnd"/>
            <w:r w:rsidRPr="00EA6EF9">
              <w:rPr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EA6EF9">
              <w:rPr>
                <w:sz w:val="20"/>
                <w:szCs w:val="20"/>
                <w:shd w:val="clear" w:color="auto" w:fill="FFFFFF"/>
              </w:rPr>
              <w:t>Темпельгоф</w:t>
            </w:r>
            <w:proofErr w:type="spellEnd"/>
            <w:r w:rsidRPr="00EA6EF9">
              <w:rPr>
                <w:sz w:val="20"/>
                <w:szCs w:val="20"/>
                <w:shd w:val="clear" w:color="auto" w:fill="FFFFFF"/>
              </w:rPr>
              <w:t xml:space="preserve">» </w:t>
            </w:r>
            <w:r w:rsidRPr="00EA6EF9">
              <w:rPr>
                <w:sz w:val="20"/>
                <w:szCs w:val="20"/>
              </w:rPr>
              <w:t xml:space="preserve">оказываются </w:t>
            </w:r>
            <w:proofErr w:type="spellStart"/>
            <w:r w:rsidRPr="00EA6EF9">
              <w:rPr>
                <w:sz w:val="20"/>
                <w:szCs w:val="20"/>
              </w:rPr>
              <w:t>логистические</w:t>
            </w:r>
            <w:proofErr w:type="spellEnd"/>
            <w:r w:rsidRPr="00EA6EF9">
              <w:rPr>
                <w:sz w:val="20"/>
                <w:szCs w:val="20"/>
              </w:rPr>
              <w:t xml:space="preserve"> услуги в сфере хранения яблок. В перспективе оказание </w:t>
            </w:r>
            <w:proofErr w:type="spellStart"/>
            <w:r w:rsidRPr="00EA6EF9">
              <w:rPr>
                <w:sz w:val="20"/>
                <w:szCs w:val="20"/>
              </w:rPr>
              <w:lastRenderedPageBreak/>
              <w:t>логистических</w:t>
            </w:r>
            <w:proofErr w:type="spellEnd"/>
            <w:r w:rsidRPr="00EA6EF9">
              <w:rPr>
                <w:sz w:val="20"/>
                <w:szCs w:val="20"/>
              </w:rPr>
              <w:t xml:space="preserve"> складских услуг сельскохозяйственной продукции.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10.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Развитие розничной торговой сети в сельской местности за счет расширения развозной торговли, а также дистанционной торговли (в том числе по заказам) и др.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Местные администрации сельских поселений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В сельских поселениях Дальнее Благовещенка, Красносельское, Пролетарское осуществляется развоз бахчевых, овощей и фруктов по территории населенных пункто</w:t>
            </w:r>
            <w:r w:rsidR="006E7C6C" w:rsidRPr="00EA6EF9">
              <w:rPr>
                <w:sz w:val="20"/>
                <w:szCs w:val="20"/>
              </w:rPr>
              <w:t>в с использованием автомобилей</w:t>
            </w:r>
            <w:r w:rsidRPr="00EA6EF9">
              <w:rPr>
                <w:sz w:val="20"/>
                <w:szCs w:val="20"/>
              </w:rPr>
              <w:t>.</w:t>
            </w:r>
          </w:p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Развозная торговля в Прохладненском муниципальном районе имеет сезонный характер и осуществляется в летне-осенний период.</w:t>
            </w:r>
          </w:p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Жителям х</w:t>
            </w:r>
            <w:proofErr w:type="gramStart"/>
            <w:r w:rsidRPr="00EA6EF9">
              <w:rPr>
                <w:sz w:val="20"/>
                <w:szCs w:val="20"/>
              </w:rPr>
              <w:t>.Н</w:t>
            </w:r>
            <w:proofErr w:type="gramEnd"/>
            <w:r w:rsidRPr="00EA6EF9">
              <w:rPr>
                <w:sz w:val="20"/>
                <w:szCs w:val="20"/>
              </w:rPr>
              <w:t>ово-Вознесенского осуществляется подвоз хлеба и хлебобулочных изделий.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Содействие размещению в сельской местности торговых объектов современных форматов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КБР,</w:t>
            </w:r>
          </w:p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Местные администрации сельских поселений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proofErr w:type="gramStart"/>
            <w:r w:rsidRPr="00EA6EF9">
              <w:rPr>
                <w:sz w:val="20"/>
                <w:szCs w:val="20"/>
              </w:rPr>
              <w:t>Для потенциальных инвесторов на территории Прохладненского муниципального района имеется 6 свободных инвестиционных площадок, из них: 3 площадки «</w:t>
            </w:r>
            <w:proofErr w:type="spellStart"/>
            <w:r w:rsidRPr="00EA6EF9">
              <w:rPr>
                <w:sz w:val="20"/>
                <w:szCs w:val="20"/>
              </w:rPr>
              <w:t>Гринфилд</w:t>
            </w:r>
            <w:proofErr w:type="spellEnd"/>
            <w:r w:rsidRPr="00EA6EF9">
              <w:rPr>
                <w:sz w:val="20"/>
                <w:szCs w:val="20"/>
              </w:rPr>
              <w:t>» (с.п.</w:t>
            </w:r>
            <w:proofErr w:type="gramEnd"/>
            <w:r w:rsidRPr="00EA6EF9">
              <w:rPr>
                <w:sz w:val="20"/>
                <w:szCs w:val="20"/>
              </w:rPr>
              <w:t xml:space="preserve"> Красносельское, с.п. </w:t>
            </w:r>
            <w:proofErr w:type="spellStart"/>
            <w:r w:rsidRPr="00EA6EF9">
              <w:rPr>
                <w:sz w:val="20"/>
                <w:szCs w:val="20"/>
              </w:rPr>
              <w:t>Псыншоко</w:t>
            </w:r>
            <w:proofErr w:type="spellEnd"/>
            <w:r w:rsidRPr="00EA6EF9">
              <w:rPr>
                <w:sz w:val="20"/>
                <w:szCs w:val="20"/>
              </w:rPr>
              <w:t>, с. Граничное), 3 площадки «</w:t>
            </w:r>
            <w:proofErr w:type="spellStart"/>
            <w:r w:rsidRPr="00EA6EF9">
              <w:rPr>
                <w:sz w:val="20"/>
                <w:szCs w:val="20"/>
              </w:rPr>
              <w:t>Браунфилд</w:t>
            </w:r>
            <w:proofErr w:type="spellEnd"/>
            <w:r w:rsidRPr="00EA6EF9">
              <w:rPr>
                <w:sz w:val="20"/>
                <w:szCs w:val="20"/>
              </w:rPr>
              <w:t xml:space="preserve">» (с.п. Благовещенка, с.п. </w:t>
            </w:r>
            <w:proofErr w:type="gramStart"/>
            <w:r w:rsidRPr="00EA6EF9">
              <w:rPr>
                <w:sz w:val="20"/>
                <w:szCs w:val="20"/>
              </w:rPr>
              <w:t>Пролетарское – бывшие здания универмага, амбулатории, бани).</w:t>
            </w:r>
            <w:proofErr w:type="gramEnd"/>
          </w:p>
          <w:p w:rsidR="000067AD" w:rsidRPr="00EA6EF9" w:rsidRDefault="000067AD" w:rsidP="001177F7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Желающим разместить новые торговые объекты будет оказано всестороннее содействие.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Создание учебных центров по подготовке кадров массовых профессий при крупных организациях торговли, повышение эффективности их работы путем внедрения прогрессивных методов подготовки кадров.</w:t>
            </w:r>
          </w:p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Организация процесса обучения и тренинга персонала непосредственно на объектах торговли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6170ED" w:rsidRPr="00EA6EF9" w:rsidRDefault="006170ED" w:rsidP="006170E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Учебные центры по подготовке кадров массовых профессий при крупных торговых объектах не создавались.</w:t>
            </w:r>
          </w:p>
          <w:p w:rsidR="006170ED" w:rsidRPr="00EA6EF9" w:rsidRDefault="006170ED" w:rsidP="006170E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Процесс обучения и тренинга персонала осуществляется непосредственно на крупных торговых сетевых объектах представителями компаний ООО «</w:t>
            </w:r>
            <w:r w:rsidRPr="00EA6EF9">
              <w:rPr>
                <w:sz w:val="20"/>
                <w:szCs w:val="20"/>
                <w:lang w:val="en-US"/>
              </w:rPr>
              <w:t>RIXX</w:t>
            </w:r>
            <w:r w:rsidRPr="00EA6EF9">
              <w:rPr>
                <w:sz w:val="20"/>
                <w:szCs w:val="20"/>
              </w:rPr>
              <w:t>» (г</w:t>
            </w:r>
            <w:proofErr w:type="gramStart"/>
            <w:r w:rsidRPr="00EA6EF9">
              <w:rPr>
                <w:sz w:val="20"/>
                <w:szCs w:val="20"/>
              </w:rPr>
              <w:t>.М</w:t>
            </w:r>
            <w:proofErr w:type="gramEnd"/>
            <w:r w:rsidRPr="00EA6EF9">
              <w:rPr>
                <w:sz w:val="20"/>
                <w:szCs w:val="20"/>
              </w:rPr>
              <w:t>осква), ООО «ТД ГРАСС» (г.Волгоград).</w:t>
            </w:r>
          </w:p>
          <w:p w:rsidR="000067AD" w:rsidRPr="00EA6EF9" w:rsidRDefault="006170ED" w:rsidP="001177F7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В </w:t>
            </w:r>
            <w:r w:rsidR="001177F7" w:rsidRPr="00EA6EF9">
              <w:rPr>
                <w:sz w:val="20"/>
                <w:szCs w:val="20"/>
              </w:rPr>
              <w:t xml:space="preserve">течение </w:t>
            </w:r>
            <w:r w:rsidRPr="00EA6EF9">
              <w:rPr>
                <w:sz w:val="20"/>
                <w:szCs w:val="20"/>
              </w:rPr>
              <w:t>2023 года обучение прошли сотрудники «Светофор».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Замена устаревших торговых конструкций на новые форматы торговых объектов по продаже печатной продукции (с гарантией сохранения прав действующего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арендатора)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 xml:space="preserve">Отдел экономического анализа и контроля бюджетных ресурсов местной администрации Прохладненского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муниципального района КБР</w:t>
            </w:r>
          </w:p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Местные администрации сельских поселений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B1573D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Замена устаревших торговых конструкций на новые форматы торговых объектов по продаже печатной продукции на территории Прохладненского муниципального района не требуется.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Предоставление льготных условий по заключению договоров на размещение нестационарных торговых объектов по продаже печатной продукции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F60611" w:rsidRPr="00EA6EF9" w:rsidRDefault="00F60611" w:rsidP="00F606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Постановлением местной администрации Прохладненского муниципального района от 23.08.2017 года № 249 «О размещении нестационарных и мобильных торговых объектов на территории Прохладненского муниципального района КБР» (ред. от 30.05.2022 года) определены льготные условия по распространению периодической печати:</w:t>
            </w:r>
          </w:p>
          <w:p w:rsidR="00F60611" w:rsidRPr="00EA6EF9" w:rsidRDefault="00F60611" w:rsidP="00F606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- договоры по размещению нестационарных торговых объектов по реализации печатной продукции или сопутствующих товаров или услуг, где печатная продукция 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занимает не менее 50 % заключаются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 xml:space="preserve"> сроком до 5 и более лет;</w:t>
            </w:r>
          </w:p>
          <w:p w:rsidR="00F60611" w:rsidRPr="00EA6EF9" w:rsidRDefault="00F60611" w:rsidP="00F60611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- льготная ставка на аренду киосков прессы установлена в размере 5 рублей за кв.м.</w:t>
            </w:r>
          </w:p>
          <w:p w:rsidR="000067AD" w:rsidRPr="00EA6EF9" w:rsidRDefault="00F60611" w:rsidP="001177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В 2023 году по льготной ставке заключен 1 договор на размещение нестационарного торгового объекта по продаже печатной продукции.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Обеспечение развития нестационарной торговли печатной продукцией в зонах высокого покупательского трафика, массового спроса населения, удобных, как для покупателя, так и для продавца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85E5D" w:rsidRPr="00EA6EF9" w:rsidRDefault="00085E5D" w:rsidP="00085E5D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Места под размещение нестационарных торговых объектов по продаже печатной продукции утверждены постановлением местной администрации Прохладненского муниципального района от 30.12.2020 года № 955 «Об утверждении схемы размещения нестационарных торговых объектов на территории Прохладненского муниципального района КБР» (далее – Схема).</w:t>
            </w:r>
          </w:p>
          <w:p w:rsidR="000067AD" w:rsidRPr="00EA6EF9" w:rsidRDefault="00085E5D" w:rsidP="00085E5D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Согласно Схеме места под размещение объектов по продаже печатной продукции расположены в зонах высокого покупательского трафика: район рынка, общеобразовательного учреждения, амбулатории, на главных улицах.</w:t>
            </w:r>
          </w:p>
        </w:tc>
      </w:tr>
      <w:tr w:rsidR="009602EA" w:rsidRPr="00EA6EF9" w:rsidTr="009B1DEE">
        <w:trPr>
          <w:jc w:val="center"/>
        </w:trPr>
        <w:tc>
          <w:tcPr>
            <w:tcW w:w="543" w:type="dxa"/>
          </w:tcPr>
          <w:p w:rsidR="009602EA" w:rsidRPr="00EA6EF9" w:rsidRDefault="009602EA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3347" w:type="dxa"/>
          </w:tcPr>
          <w:p w:rsidR="009602EA" w:rsidRPr="00EA6EF9" w:rsidRDefault="009602EA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Обеспечение беспрепятственного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доступа граждан, в том числе маломобильных групп населения к нестационарным объектам по продаже печатной продукции</w:t>
            </w:r>
          </w:p>
        </w:tc>
        <w:tc>
          <w:tcPr>
            <w:tcW w:w="2268" w:type="dxa"/>
          </w:tcPr>
          <w:p w:rsidR="009602EA" w:rsidRPr="00EA6EF9" w:rsidRDefault="009602EA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 xml:space="preserve">Местные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администрации сельских поселений,</w:t>
            </w:r>
          </w:p>
          <w:p w:rsidR="009602EA" w:rsidRPr="00EA6EF9" w:rsidRDefault="009602EA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архитектуры и градостроительства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9602EA" w:rsidRPr="00EA6EF9" w:rsidRDefault="009602EA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 xml:space="preserve">2021 - 2023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годы</w:t>
            </w:r>
          </w:p>
        </w:tc>
        <w:tc>
          <w:tcPr>
            <w:tcW w:w="1417" w:type="dxa"/>
          </w:tcPr>
          <w:p w:rsidR="009602EA" w:rsidRPr="00EA6EF9" w:rsidRDefault="009602EA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 xml:space="preserve">Местный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709" w:type="dxa"/>
          </w:tcPr>
          <w:p w:rsidR="009602EA" w:rsidRPr="00EA6EF9" w:rsidRDefault="009602EA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0,00</w:t>
            </w:r>
          </w:p>
        </w:tc>
        <w:tc>
          <w:tcPr>
            <w:tcW w:w="709" w:type="dxa"/>
          </w:tcPr>
          <w:p w:rsidR="009602EA" w:rsidRPr="00EA6EF9" w:rsidRDefault="009602EA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9602EA" w:rsidRPr="00EA6EF9" w:rsidRDefault="009602EA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9602EA" w:rsidRPr="00EA6EF9" w:rsidRDefault="009602EA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9602EA" w:rsidRPr="00EA6EF9" w:rsidRDefault="009602EA" w:rsidP="008415EE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Препятствий </w:t>
            </w:r>
            <w:proofErr w:type="spellStart"/>
            <w:r w:rsidRPr="00EA6EF9">
              <w:rPr>
                <w:sz w:val="20"/>
                <w:szCs w:val="20"/>
              </w:rPr>
              <w:t>маломобильных</w:t>
            </w:r>
            <w:proofErr w:type="spellEnd"/>
            <w:r w:rsidRPr="00EA6EF9">
              <w:rPr>
                <w:sz w:val="20"/>
                <w:szCs w:val="20"/>
              </w:rPr>
              <w:t xml:space="preserve"> групп </w:t>
            </w:r>
            <w:r w:rsidRPr="00EA6EF9">
              <w:rPr>
                <w:sz w:val="20"/>
                <w:szCs w:val="20"/>
              </w:rPr>
              <w:lastRenderedPageBreak/>
              <w:t>населения к нестационарным объектам по продаже печатной продукции не имеется (2 объекта - продажа газет, журналов и сопутствующих товаров осуществляется через окно).</w:t>
            </w:r>
          </w:p>
          <w:p w:rsidR="009602EA" w:rsidRPr="00EA6EF9" w:rsidRDefault="009602EA" w:rsidP="008415E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EA6EF9">
              <w:rPr>
                <w:rFonts w:ascii="Times New Roman" w:hAnsi="Times New Roman" w:cs="Times New Roman"/>
                <w:b w:val="0"/>
                <w:sz w:val="20"/>
              </w:rPr>
              <w:t xml:space="preserve">Продажа печатной продукции также осуществляется через отделения Почты России. Отделения оснащены пандусами, другими приспособлениями для удобства инвалидов (расширенные дверные проёмы, </w:t>
            </w:r>
            <w:proofErr w:type="spellStart"/>
            <w:r w:rsidRPr="00EA6EF9">
              <w:rPr>
                <w:rFonts w:ascii="Times New Roman" w:hAnsi="Times New Roman" w:cs="Times New Roman"/>
                <w:b w:val="0"/>
                <w:sz w:val="20"/>
              </w:rPr>
              <w:t>подкатные</w:t>
            </w:r>
            <w:proofErr w:type="spellEnd"/>
            <w:r w:rsidRPr="00EA6EF9">
              <w:rPr>
                <w:rFonts w:ascii="Times New Roman" w:hAnsi="Times New Roman" w:cs="Times New Roman"/>
                <w:b w:val="0"/>
                <w:sz w:val="20"/>
              </w:rPr>
              <w:t xml:space="preserve"> столики).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Обеспечение систематического мониторинга потребительских цен на продовольственные товары, в том числе торговых наценок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AA07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Мониторинг розничных средних цен (в том числе торговых наценок) на социально-значимые продовольственные товары, реализуемые на территории Прохладненского муниципального района, проводится на еженедельной основе. Информация предоставляется в </w:t>
            </w:r>
            <w:r w:rsidRPr="00EA6EF9">
              <w:rPr>
                <w:rFonts w:ascii="Times New Roman" w:hAnsi="Times New Roman" w:cs="Times New Roman"/>
                <w:sz w:val="20"/>
                <w:shd w:val="clear" w:color="auto" w:fill="FFFFFF"/>
              </w:rPr>
              <w:t>Министерство промышленности, энергетики и торговли Кабардино-Балкарской Республики.</w:t>
            </w:r>
          </w:p>
          <w:p w:rsidR="000067AD" w:rsidRPr="00EA6EF9" w:rsidRDefault="000067AD" w:rsidP="001177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В 202</w:t>
            </w:r>
            <w:r w:rsidR="009C29A1" w:rsidRPr="00EA6EF9">
              <w:rPr>
                <w:rFonts w:ascii="Times New Roman" w:hAnsi="Times New Roman" w:cs="Times New Roman"/>
                <w:sz w:val="20"/>
              </w:rPr>
              <w:t>3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год</w:t>
            </w:r>
            <w:r w:rsidR="001177F7" w:rsidRPr="00EA6EF9">
              <w:rPr>
                <w:rFonts w:ascii="Times New Roman" w:hAnsi="Times New Roman" w:cs="Times New Roman"/>
                <w:sz w:val="20"/>
              </w:rPr>
              <w:t>у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информация о состоянии розничных цен на запрашиваемую группу продовольственных товаров в объектах розничной торговли предоставлялась в Прокуратуру Прохладненского района (исх. № 52-</w:t>
            </w:r>
            <w:r w:rsidR="00832868" w:rsidRPr="00EA6EF9">
              <w:rPr>
                <w:rFonts w:ascii="Times New Roman" w:hAnsi="Times New Roman" w:cs="Times New Roman"/>
                <w:sz w:val="20"/>
              </w:rPr>
              <w:t>1.1.15/2891 от 22.05.2023 г., № 52-1.1.15/3692 от 27.06.2023 г.</w:t>
            </w:r>
            <w:r w:rsidR="0085706F">
              <w:rPr>
                <w:rFonts w:ascii="Times New Roman" w:hAnsi="Times New Roman" w:cs="Times New Roman"/>
                <w:sz w:val="20"/>
              </w:rPr>
              <w:t>, № 52-1.1.15/4267 от 24.07.2023 г</w:t>
            </w:r>
            <w:proofErr w:type="gramStart"/>
            <w:r w:rsidR="0085706F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="00353D60">
              <w:rPr>
                <w:rFonts w:ascii="Times New Roman" w:hAnsi="Times New Roman" w:cs="Times New Roman"/>
                <w:sz w:val="20"/>
              </w:rPr>
              <w:t>, № 52-1.1.15/7705 от 18.12.2023 г.</w:t>
            </w:r>
            <w:r w:rsidRPr="00EA6EF9">
              <w:rPr>
                <w:rFonts w:ascii="Times New Roman" w:hAnsi="Times New Roman" w:cs="Times New Roman"/>
                <w:sz w:val="20"/>
              </w:rPr>
              <w:t>).</w:t>
            </w:r>
          </w:p>
        </w:tc>
      </w:tr>
      <w:tr w:rsidR="00126AFB" w:rsidRPr="00EA6EF9" w:rsidTr="009B1DEE">
        <w:trPr>
          <w:jc w:val="center"/>
        </w:trPr>
        <w:tc>
          <w:tcPr>
            <w:tcW w:w="543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3347" w:type="dxa"/>
          </w:tcPr>
          <w:p w:rsidR="00126AFB" w:rsidRPr="00EA6EF9" w:rsidRDefault="00126AFB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Организация и проведение сельскохозяйственных ярмарок «выходного дня» по реализации сельскохозяйственной продукции, производственной предприятиями агропромышленного комплекса, крестьянскими (фермерскими) и личными подсобными хозяйствами, сельскохозяйственными потребительскими кооперативами, организациями потребительской кооперации, гражданами, ведущими садоводство, огородничество и дачное хозяйство</w:t>
            </w:r>
          </w:p>
        </w:tc>
        <w:tc>
          <w:tcPr>
            <w:tcW w:w="2268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126AFB" w:rsidRPr="00EA6EF9" w:rsidRDefault="00126AFB" w:rsidP="008415EE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На территории Прохладненского муниципального района расположено 4 постоянно функционирующие ярмарки выходного дня:</w:t>
            </w:r>
          </w:p>
          <w:p w:rsidR="00126AFB" w:rsidRPr="00EA6EF9" w:rsidRDefault="00126AFB" w:rsidP="008415EE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- с.п. </w:t>
            </w:r>
            <w:proofErr w:type="gramStart"/>
            <w:r w:rsidRPr="00EA6EF9">
              <w:rPr>
                <w:sz w:val="20"/>
                <w:szCs w:val="20"/>
              </w:rPr>
              <w:t>Заречное</w:t>
            </w:r>
            <w:proofErr w:type="gramEnd"/>
            <w:r w:rsidRPr="00EA6EF9">
              <w:rPr>
                <w:sz w:val="20"/>
                <w:szCs w:val="20"/>
              </w:rPr>
              <w:t xml:space="preserve"> - 24 торговых места;</w:t>
            </w:r>
          </w:p>
          <w:p w:rsidR="00126AFB" w:rsidRPr="00EA6EF9" w:rsidRDefault="00126AFB" w:rsidP="008415EE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- с.п. </w:t>
            </w:r>
            <w:proofErr w:type="gramStart"/>
            <w:r w:rsidRPr="00EA6EF9">
              <w:rPr>
                <w:sz w:val="20"/>
                <w:szCs w:val="20"/>
              </w:rPr>
              <w:t>Пролетарское</w:t>
            </w:r>
            <w:proofErr w:type="gramEnd"/>
            <w:r w:rsidRPr="00EA6EF9">
              <w:rPr>
                <w:sz w:val="20"/>
                <w:szCs w:val="20"/>
              </w:rPr>
              <w:t xml:space="preserve"> - 20 торговых мест;</w:t>
            </w:r>
          </w:p>
          <w:p w:rsidR="00126AFB" w:rsidRPr="00EA6EF9" w:rsidRDefault="00126AFB" w:rsidP="008415EE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- с.п. ст. </w:t>
            </w:r>
            <w:proofErr w:type="gramStart"/>
            <w:r w:rsidRPr="00EA6EF9">
              <w:rPr>
                <w:sz w:val="20"/>
                <w:szCs w:val="20"/>
              </w:rPr>
              <w:t>Солдатская</w:t>
            </w:r>
            <w:proofErr w:type="gramEnd"/>
            <w:r w:rsidRPr="00EA6EF9">
              <w:rPr>
                <w:sz w:val="20"/>
                <w:szCs w:val="20"/>
              </w:rPr>
              <w:t xml:space="preserve"> - 20 торговых мест</w:t>
            </w:r>
          </w:p>
          <w:p w:rsidR="00126AFB" w:rsidRPr="00EA6EF9" w:rsidRDefault="00126AFB" w:rsidP="008415EE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- с.п. </w:t>
            </w:r>
            <w:proofErr w:type="spellStart"/>
            <w:r w:rsidRPr="00EA6EF9">
              <w:rPr>
                <w:sz w:val="20"/>
                <w:szCs w:val="20"/>
              </w:rPr>
              <w:t>ст</w:t>
            </w:r>
            <w:proofErr w:type="gramStart"/>
            <w:r w:rsidRPr="00EA6EF9">
              <w:rPr>
                <w:sz w:val="20"/>
                <w:szCs w:val="20"/>
              </w:rPr>
              <w:t>.Е</w:t>
            </w:r>
            <w:proofErr w:type="gramEnd"/>
            <w:r w:rsidRPr="00EA6EF9">
              <w:rPr>
                <w:sz w:val="20"/>
                <w:szCs w:val="20"/>
              </w:rPr>
              <w:t>катериноградская</w:t>
            </w:r>
            <w:proofErr w:type="spellEnd"/>
            <w:r w:rsidRPr="00EA6EF9">
              <w:rPr>
                <w:sz w:val="20"/>
                <w:szCs w:val="20"/>
              </w:rPr>
              <w:t xml:space="preserve"> - 40 торговых мест.</w:t>
            </w:r>
          </w:p>
          <w:p w:rsidR="00126AFB" w:rsidRPr="00EA6EF9" w:rsidRDefault="00126AFB" w:rsidP="008415EE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В сельских поселения Карагач, </w:t>
            </w:r>
            <w:proofErr w:type="spellStart"/>
            <w:r w:rsidRPr="00EA6EF9">
              <w:rPr>
                <w:sz w:val="20"/>
                <w:szCs w:val="20"/>
              </w:rPr>
              <w:t>Алтуд</w:t>
            </w:r>
            <w:proofErr w:type="spellEnd"/>
            <w:r w:rsidRPr="00EA6EF9">
              <w:rPr>
                <w:sz w:val="20"/>
                <w:szCs w:val="20"/>
              </w:rPr>
              <w:t xml:space="preserve">, </w:t>
            </w:r>
            <w:proofErr w:type="spellStart"/>
            <w:r w:rsidRPr="00EA6EF9">
              <w:rPr>
                <w:sz w:val="20"/>
                <w:szCs w:val="20"/>
              </w:rPr>
              <w:t>Прималкинское</w:t>
            </w:r>
            <w:proofErr w:type="spellEnd"/>
            <w:r w:rsidRPr="00EA6EF9">
              <w:rPr>
                <w:sz w:val="20"/>
                <w:szCs w:val="20"/>
              </w:rPr>
              <w:t xml:space="preserve">, Пролетарское, ст. </w:t>
            </w:r>
            <w:proofErr w:type="spellStart"/>
            <w:r w:rsidRPr="00EA6EF9">
              <w:rPr>
                <w:sz w:val="20"/>
                <w:szCs w:val="20"/>
              </w:rPr>
              <w:t>Екатериноградская</w:t>
            </w:r>
            <w:proofErr w:type="spellEnd"/>
            <w:r w:rsidRPr="00EA6EF9">
              <w:rPr>
                <w:sz w:val="20"/>
                <w:szCs w:val="20"/>
              </w:rPr>
              <w:t xml:space="preserve"> определены земельные участки площадью до 500 м</w:t>
            </w:r>
            <w:proofErr w:type="gramStart"/>
            <w:r w:rsidRPr="00EA6EF9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EA6EF9">
              <w:rPr>
                <w:sz w:val="20"/>
                <w:szCs w:val="20"/>
              </w:rPr>
              <w:t xml:space="preserve"> для организации и проведения ярмарок выходного дня с целью </w:t>
            </w:r>
            <w:r w:rsidRPr="00EA6EF9">
              <w:rPr>
                <w:sz w:val="20"/>
                <w:szCs w:val="20"/>
              </w:rPr>
              <w:lastRenderedPageBreak/>
              <w:t>реализации продовольственных товаров, в том числе сельскохозяйственной продукции.</w:t>
            </w:r>
          </w:p>
          <w:p w:rsidR="00126AFB" w:rsidRPr="00EA6EF9" w:rsidRDefault="00126AFB" w:rsidP="008415EE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Местные администрации сельских поселений Прохладненского муниципального района обеспечивают свободный доступ крестьянским (фермерским) хозяйствам, а также гражданам, ведущим личное подсобное хозяйство, занимающимся садоводством, огородничеством в реализации сельхозпродукции, путем предоставления мест размещения торговых объектов и ярмарочных площадок на безвозмездной основе.</w:t>
            </w:r>
          </w:p>
        </w:tc>
      </w:tr>
      <w:tr w:rsidR="008234A7" w:rsidRPr="00EA6EF9" w:rsidTr="009B1DEE">
        <w:trPr>
          <w:jc w:val="center"/>
        </w:trPr>
        <w:tc>
          <w:tcPr>
            <w:tcW w:w="543" w:type="dxa"/>
          </w:tcPr>
          <w:p w:rsidR="008234A7" w:rsidRPr="00EA6EF9" w:rsidRDefault="008234A7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19.</w:t>
            </w:r>
          </w:p>
        </w:tc>
        <w:tc>
          <w:tcPr>
            <w:tcW w:w="3347" w:type="dxa"/>
          </w:tcPr>
          <w:p w:rsidR="008234A7" w:rsidRPr="00EA6EF9" w:rsidRDefault="008234A7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Оснащение действующих и вновь вводимых в эксплуатацию объектов торговли и общественного питания устройствами для обслуживания инвалидов и других маломобильных групп граждан</w:t>
            </w:r>
          </w:p>
        </w:tc>
        <w:tc>
          <w:tcPr>
            <w:tcW w:w="2268" w:type="dxa"/>
          </w:tcPr>
          <w:p w:rsidR="008234A7" w:rsidRPr="00EA6EF9" w:rsidRDefault="008234A7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архитектуры и градостроительства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8234A7" w:rsidRPr="00EA6EF9" w:rsidRDefault="008234A7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2021 - 2023 годы</w:t>
            </w:r>
          </w:p>
        </w:tc>
        <w:tc>
          <w:tcPr>
            <w:tcW w:w="1417" w:type="dxa"/>
          </w:tcPr>
          <w:p w:rsidR="008234A7" w:rsidRPr="00EA6EF9" w:rsidRDefault="008234A7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8234A7" w:rsidRPr="00EA6EF9" w:rsidRDefault="008234A7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8234A7" w:rsidRPr="00EA6EF9" w:rsidRDefault="008234A7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8234A7" w:rsidRPr="00EA6EF9" w:rsidRDefault="008234A7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8234A7" w:rsidRPr="00EA6EF9" w:rsidRDefault="008234A7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8234A7" w:rsidRPr="00EA6EF9" w:rsidRDefault="008234A7" w:rsidP="008415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Выдача разрешений на ввод в эксплуатацию новых объектов торговли и общественного питания осуществляется при соблюдении требований Федерального закона от 30.12.2009 № 384-ФЗ «Технический регламент о безопасности зданий и сооружений», в том числе в части доступности объектов для инвалидов и других групп населения с ограниченными возможностями передвижения.</w:t>
            </w:r>
          </w:p>
          <w:p w:rsidR="008234A7" w:rsidRPr="00EA6EF9" w:rsidRDefault="008234A7" w:rsidP="008415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По состоянию на 30.12.2023 года доступно для инвалидов</w:t>
            </w:r>
            <w:r w:rsidRPr="00EA6EF9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:rsidR="008234A7" w:rsidRPr="00EA6EF9" w:rsidRDefault="008234A7" w:rsidP="008415E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6EF9">
              <w:rPr>
                <w:bCs/>
                <w:sz w:val="20"/>
                <w:szCs w:val="20"/>
              </w:rPr>
              <w:t>- на кресле-коляске – 14 объектов;</w:t>
            </w:r>
          </w:p>
          <w:p w:rsidR="008234A7" w:rsidRPr="00EA6EF9" w:rsidRDefault="008234A7" w:rsidP="008415E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6EF9">
              <w:rPr>
                <w:bCs/>
                <w:sz w:val="20"/>
                <w:szCs w:val="20"/>
              </w:rPr>
              <w:t>- с нарушениями опорно-двигательного аппарата – 31 объектов;</w:t>
            </w:r>
          </w:p>
          <w:p w:rsidR="008234A7" w:rsidRPr="00EA6EF9" w:rsidRDefault="008234A7" w:rsidP="008415E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6EF9">
              <w:rPr>
                <w:bCs/>
                <w:sz w:val="20"/>
                <w:szCs w:val="20"/>
              </w:rPr>
              <w:t>- с нарушениями зрения – 2 объекта;</w:t>
            </w:r>
          </w:p>
          <w:p w:rsidR="008234A7" w:rsidRPr="00EA6EF9" w:rsidRDefault="008234A7" w:rsidP="008415E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6EF9">
              <w:rPr>
                <w:bCs/>
                <w:sz w:val="20"/>
                <w:szCs w:val="20"/>
              </w:rPr>
              <w:t>- с нарушениями слуха – 2 объекта;</w:t>
            </w:r>
          </w:p>
          <w:p w:rsidR="008234A7" w:rsidRPr="00EA6EF9" w:rsidRDefault="008234A7" w:rsidP="008415E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6EF9">
              <w:rPr>
                <w:bCs/>
                <w:sz w:val="20"/>
                <w:szCs w:val="20"/>
              </w:rPr>
              <w:t>- с нарушениями ментальных функций – 2 объекта;</w:t>
            </w:r>
          </w:p>
          <w:p w:rsidR="008234A7" w:rsidRPr="00EA6EF9" w:rsidRDefault="008234A7" w:rsidP="008415E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6EF9">
              <w:rPr>
                <w:bCs/>
                <w:sz w:val="20"/>
                <w:szCs w:val="20"/>
              </w:rPr>
              <w:t>- всех нозологий – 2 объекта.</w:t>
            </w:r>
          </w:p>
          <w:p w:rsidR="008234A7" w:rsidRPr="00EA6EF9" w:rsidRDefault="008234A7" w:rsidP="008415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A6EF9">
              <w:rPr>
                <w:bCs/>
                <w:sz w:val="20"/>
                <w:szCs w:val="20"/>
              </w:rPr>
              <w:t>Один объект сферы торговли охвачен работами по адаптации.</w:t>
            </w:r>
          </w:p>
        </w:tc>
      </w:tr>
      <w:tr w:rsidR="00126AFB" w:rsidRPr="00EA6EF9" w:rsidTr="009B1DEE">
        <w:trPr>
          <w:jc w:val="center"/>
        </w:trPr>
        <w:tc>
          <w:tcPr>
            <w:tcW w:w="543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3347" w:type="dxa"/>
          </w:tcPr>
          <w:p w:rsidR="00126AFB" w:rsidRPr="00EA6EF9" w:rsidRDefault="00126AFB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Поддержка сельскохозяйственных потребительских кооперативов, организаций потребительской кооперации, осуществляющих торгово-закупочную деятельность в сельской местности, содействие созданию сельскохозяйственных кредитных и снабженческо-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сбытовых кооперативов</w:t>
            </w:r>
          </w:p>
        </w:tc>
        <w:tc>
          <w:tcPr>
            <w:tcW w:w="2268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126AFB" w:rsidRPr="00EA6EF9" w:rsidRDefault="00126AFB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126AFB" w:rsidRPr="00EA6EF9" w:rsidRDefault="00126AFB" w:rsidP="008415EE">
            <w:pPr>
              <w:jc w:val="both"/>
              <w:rPr>
                <w:sz w:val="20"/>
                <w:szCs w:val="20"/>
              </w:rPr>
            </w:pPr>
            <w:r w:rsidRPr="00EA6EF9">
              <w:rPr>
                <w:rFonts w:eastAsia="Calibri"/>
                <w:sz w:val="20"/>
                <w:szCs w:val="20"/>
              </w:rPr>
              <w:t xml:space="preserve">На территории Прохладненского муниципального района осуществляют деятельность 4 </w:t>
            </w:r>
            <w:proofErr w:type="gramStart"/>
            <w:r w:rsidRPr="00EA6EF9">
              <w:rPr>
                <w:rFonts w:eastAsia="Calibri"/>
                <w:sz w:val="20"/>
                <w:szCs w:val="20"/>
              </w:rPr>
              <w:t>сельскохозяйственных</w:t>
            </w:r>
            <w:proofErr w:type="gramEnd"/>
            <w:r w:rsidRPr="00EA6EF9">
              <w:rPr>
                <w:rFonts w:eastAsia="Calibri"/>
                <w:sz w:val="20"/>
                <w:szCs w:val="20"/>
              </w:rPr>
              <w:t xml:space="preserve"> кооператива, расположенные на территории с.п. </w:t>
            </w:r>
            <w:proofErr w:type="spellStart"/>
            <w:r w:rsidRPr="00EA6EF9">
              <w:rPr>
                <w:rFonts w:eastAsia="Calibri"/>
                <w:sz w:val="20"/>
                <w:szCs w:val="20"/>
              </w:rPr>
              <w:t>Прималкинское</w:t>
            </w:r>
            <w:proofErr w:type="spellEnd"/>
            <w:r w:rsidRPr="00EA6EF9">
              <w:rPr>
                <w:rFonts w:eastAsia="Calibri"/>
                <w:sz w:val="20"/>
                <w:szCs w:val="20"/>
              </w:rPr>
              <w:t xml:space="preserve"> - СППССК «</w:t>
            </w:r>
            <w:proofErr w:type="spellStart"/>
            <w:r w:rsidRPr="00EA6EF9">
              <w:rPr>
                <w:rFonts w:eastAsia="Calibri"/>
                <w:sz w:val="20"/>
                <w:szCs w:val="20"/>
              </w:rPr>
              <w:t>Экофиш</w:t>
            </w:r>
            <w:proofErr w:type="spellEnd"/>
            <w:r w:rsidRPr="00EA6EF9">
              <w:rPr>
                <w:rFonts w:eastAsia="Calibri"/>
                <w:sz w:val="20"/>
                <w:szCs w:val="20"/>
              </w:rPr>
              <w:t>», с.п. Красносельское - СХПК «</w:t>
            </w:r>
            <w:proofErr w:type="spellStart"/>
            <w:r w:rsidRPr="00EA6EF9">
              <w:rPr>
                <w:rFonts w:eastAsia="Calibri"/>
                <w:sz w:val="20"/>
                <w:szCs w:val="20"/>
              </w:rPr>
              <w:t>Прималкинский</w:t>
            </w:r>
            <w:proofErr w:type="spellEnd"/>
            <w:r w:rsidRPr="00EA6EF9">
              <w:rPr>
                <w:rFonts w:eastAsia="Calibri"/>
                <w:sz w:val="20"/>
                <w:szCs w:val="20"/>
              </w:rPr>
              <w:t>», с.п. Карагач - СХПК «Байкал», с.п. Карагач - СССПК «Корректор.</w:t>
            </w:r>
          </w:p>
          <w:p w:rsidR="00126AFB" w:rsidRPr="00EA6EF9" w:rsidRDefault="00126AFB" w:rsidP="008415EE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lastRenderedPageBreak/>
              <w:t xml:space="preserve">В 2023 </w:t>
            </w:r>
            <w:proofErr w:type="spellStart"/>
            <w:r w:rsidRPr="00EA6EF9">
              <w:rPr>
                <w:sz w:val="20"/>
                <w:szCs w:val="20"/>
              </w:rPr>
              <w:t>годуСХПК</w:t>
            </w:r>
            <w:proofErr w:type="spellEnd"/>
            <w:r w:rsidRPr="00EA6EF9">
              <w:rPr>
                <w:sz w:val="20"/>
                <w:szCs w:val="20"/>
              </w:rPr>
              <w:t xml:space="preserve"> «Байкал» получена государственная поддержка по направлению «Субсидии на возмещение производителям зерновых культур части затрат на производство и реализацию зерновых культур» в сумме – 1 000 948,45 рублей.</w:t>
            </w:r>
          </w:p>
        </w:tc>
      </w:tr>
      <w:tr w:rsidR="000067AD" w:rsidRPr="00EA6EF9" w:rsidTr="009B1DEE">
        <w:trPr>
          <w:jc w:val="center"/>
        </w:trPr>
        <w:tc>
          <w:tcPr>
            <w:tcW w:w="15710" w:type="dxa"/>
            <w:gridSpan w:val="10"/>
          </w:tcPr>
          <w:p w:rsidR="000067AD" w:rsidRPr="00EA6EF9" w:rsidRDefault="000067AD" w:rsidP="00D657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b/>
                <w:sz w:val="20"/>
              </w:rPr>
              <w:lastRenderedPageBreak/>
              <w:t>Подпрограмма «Защита прав потребителей в Прохладненском муниципальном районе»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Организация и проведение форумов, конференций, «круглых столов», семинаров по вопросам обеспечения защиты прав потребителей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Кабардино-Балкарской Республике в г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>рохладном, Прохладненском, Терском и Майском районах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C42E06" w:rsidP="001177F7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В 202</w:t>
            </w:r>
            <w:r w:rsidR="00C84298" w:rsidRPr="00EA6EF9">
              <w:rPr>
                <w:sz w:val="20"/>
                <w:szCs w:val="20"/>
              </w:rPr>
              <w:t>3</w:t>
            </w:r>
            <w:r w:rsidRPr="00EA6EF9">
              <w:rPr>
                <w:sz w:val="20"/>
                <w:szCs w:val="20"/>
              </w:rPr>
              <w:t xml:space="preserve"> год</w:t>
            </w:r>
            <w:r w:rsidR="001177F7" w:rsidRPr="00EA6EF9">
              <w:rPr>
                <w:sz w:val="20"/>
                <w:szCs w:val="20"/>
              </w:rPr>
              <w:t>у</w:t>
            </w:r>
            <w:r w:rsidRPr="00EA6EF9">
              <w:rPr>
                <w:sz w:val="20"/>
                <w:szCs w:val="20"/>
              </w:rPr>
              <w:t xml:space="preserve"> Территориальным отделом среди учащихся высших, </w:t>
            </w:r>
            <w:proofErr w:type="spellStart"/>
            <w:r w:rsidRPr="00EA6EF9">
              <w:rPr>
                <w:sz w:val="20"/>
                <w:szCs w:val="20"/>
              </w:rPr>
              <w:t>средне-специальных</w:t>
            </w:r>
            <w:proofErr w:type="spellEnd"/>
            <w:r w:rsidRPr="00EA6EF9">
              <w:rPr>
                <w:sz w:val="20"/>
                <w:szCs w:val="20"/>
              </w:rPr>
              <w:t xml:space="preserve"> и средних учебных заведений Кабардино-Балкарской Республики проведены факультативные занятия, практикумы, обучающие лекции по разъяснению законодательства в сфере защиты прав потребителей.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Организация и проведение просветительских мероприятий среди учащихся образовательных учреждений об основах потребительских знаний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МКУ «Управление образованием местной администрации Прохладненского 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муниципального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 xml:space="preserve"> районаКБР»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C555D8" w:rsidRPr="00EA6EF9" w:rsidRDefault="00C555D8" w:rsidP="00C555D8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Во всех образовательных учреждениях Прохладненского муниципального района имеются надлежаще оформленные информационные уголки потребителя.</w:t>
            </w:r>
          </w:p>
          <w:p w:rsidR="00C555D8" w:rsidRPr="00EA6EF9" w:rsidRDefault="00C555D8" w:rsidP="00C555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На уроках-викторинах обучающиеся изучали основы Закона о правах потребителя, обучались навыками грамотного отстаивания прав потребителей, выполняли ситуационные задания:</w:t>
            </w:r>
          </w:p>
          <w:p w:rsidR="00C555D8" w:rsidRPr="00EA6EF9" w:rsidRDefault="00C555D8" w:rsidP="00C555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- защита прав потребителей на транспорте;</w:t>
            </w:r>
          </w:p>
          <w:p w:rsidR="00C555D8" w:rsidRPr="00EA6EF9" w:rsidRDefault="00C555D8" w:rsidP="00C555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- какие права есть у потребителя;</w:t>
            </w:r>
          </w:p>
          <w:p w:rsidR="00C555D8" w:rsidRPr="00EA6EF9" w:rsidRDefault="00C555D8" w:rsidP="00C555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- как не обмануться при покупке товара и т.д.</w:t>
            </w:r>
          </w:p>
          <w:p w:rsidR="00C555D8" w:rsidRPr="00EA6EF9" w:rsidRDefault="00C555D8" w:rsidP="00C555D8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Во внеурочной деятельности в рамках реализации программы «Основы финансовой грамотности» рассматривались вопросы по защите прав потребителей.</w:t>
            </w:r>
          </w:p>
          <w:p w:rsidR="000067AD" w:rsidRPr="00EA6EF9" w:rsidRDefault="00C555D8" w:rsidP="00C555D8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Информационные материалы (буклеты) по вопросам защиты прав потребителей распространяются среди 9-11 классов.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Организация и обеспечение работы «горячей линии» по вопросам защиты прав потребителей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Территориальный отдел Управления Федеральной службы по надзору в сфере защиты </w:t>
            </w: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прав потребителей и благополучия человека по Кабардино-Балкарской Республике в г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>рохладном, Прохладненском, Терском и Майском районах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534C1D" w:rsidRPr="00EA6EF9" w:rsidRDefault="00534C1D" w:rsidP="00534C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Местной администрацией Прохладненского муниципального района организована работа «Горячей линии» по номеру 8(86631) 4-50-40 защиты прав потребителей. </w:t>
            </w:r>
          </w:p>
          <w:p w:rsidR="00534C1D" w:rsidRPr="00EA6EF9" w:rsidRDefault="00534C1D" w:rsidP="00534C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lastRenderedPageBreak/>
              <w:t>Установлены часы приема граждан.</w:t>
            </w:r>
          </w:p>
          <w:p w:rsidR="00534C1D" w:rsidRPr="00EA6EF9" w:rsidRDefault="00534C1D" w:rsidP="00534C1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В 2023 год</w:t>
            </w:r>
            <w:r w:rsidR="001177F7" w:rsidRPr="00EA6EF9">
              <w:rPr>
                <w:sz w:val="20"/>
                <w:szCs w:val="20"/>
              </w:rPr>
              <w:t>у</w:t>
            </w:r>
            <w:r w:rsidRPr="00EA6EF9">
              <w:rPr>
                <w:sz w:val="20"/>
                <w:szCs w:val="20"/>
              </w:rPr>
              <w:t xml:space="preserve"> в местную администрацию Прохладненского муниципального района письменных обращений и заявлений по вопросам защиты прав потребителей не поступило.</w:t>
            </w:r>
          </w:p>
          <w:p w:rsidR="000067AD" w:rsidRPr="00EA6EF9" w:rsidRDefault="00534C1D" w:rsidP="00534C1D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В территориальном отделе по вопросам защиты прав потребителей  по номеру 8(86631) 2-34-13 работает  «Горячая линия». На сайте и информационном стенде Управления размещена вся доступная информация по «Общественной приемной» и «Горячей линии». На обращения потребителей направлены разъяснения по разрешению возникающих вопросов и споров при приобретении товаров и оказании услуг.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Освещение в средствах массовой 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информации вопросов защиты прав потребителей</w:t>
            </w:r>
            <w:proofErr w:type="gramEnd"/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Кабардино-Балкарской Республике в г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>рохладном, Прохладненском, Терском и Майском районах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7B0A99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На официальном сайте Территориального отдела, в районных печатных изданиях, публикуются статьи о действующих положениях законодательства в области защиты прав потребителей в наиболее актуальных секторах потребительского рынка, памятки и алгоритмы действий потребителей при возникновении спорных вопросов.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Создание и функционирование доступности банка данных судебных решений по потребительским спорам и правонарушениям в сфере потребительского рынка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Кабардино-Балкарской Республике в г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>рохладном, Прохладненском, Терском и Майском районах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80B0B" w:rsidRPr="00EA6EF9" w:rsidRDefault="00080B0B" w:rsidP="00080B0B">
            <w:pPr>
              <w:ind w:right="34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На официальном сайте местной администрации </w:t>
            </w:r>
            <w:hyperlink r:id="rId6" w:history="1">
              <w:r w:rsidRPr="00EA6EF9">
                <w:rPr>
                  <w:rStyle w:val="a3"/>
                  <w:color w:val="auto"/>
                  <w:sz w:val="20"/>
                  <w:szCs w:val="20"/>
                  <w:u w:val="none"/>
                </w:rPr>
                <w:t>https://prohladnenskiy.kbr.ru/</w:t>
              </w:r>
            </w:hyperlink>
            <w:r w:rsidRPr="00EA6EF9">
              <w:rPr>
                <w:sz w:val="20"/>
                <w:szCs w:val="20"/>
              </w:rPr>
              <w:t xml:space="preserve"> в разделе «Полезные ресурсы» создана ссылка «Портал ГИС в сфере защиты прав потребителей».</w:t>
            </w:r>
          </w:p>
          <w:p w:rsidR="00080B0B" w:rsidRPr="00EA6EF9" w:rsidRDefault="00080B0B" w:rsidP="00080B0B">
            <w:pPr>
              <w:ind w:right="34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Цель создания информационного ресурса - распространение актуальной и достоверной информации по вопросам защиты прав потребителей.</w:t>
            </w:r>
          </w:p>
          <w:p w:rsidR="00080B0B" w:rsidRPr="00EA6EF9" w:rsidRDefault="00080B0B" w:rsidP="00080B0B">
            <w:pPr>
              <w:ind w:right="34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В разделе «Судебная практика» размещены судебные решения, вынесенные по делам в защиту прав потребителей.</w:t>
            </w:r>
          </w:p>
          <w:p w:rsidR="00080B0B" w:rsidRPr="00EA6EF9" w:rsidRDefault="00080B0B" w:rsidP="00080B0B">
            <w:pPr>
              <w:ind w:right="34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На портале опубликованы нормативные правовые акты, регулирующие отношения в области защиты прав потребителей, иные </w:t>
            </w:r>
            <w:r w:rsidRPr="00EA6EF9">
              <w:rPr>
                <w:sz w:val="20"/>
                <w:szCs w:val="20"/>
              </w:rPr>
              <w:lastRenderedPageBreak/>
              <w:t xml:space="preserve">акты, содержащие обязательные требования к товарам (работам, услугам), представлена информация по органам и организациям </w:t>
            </w:r>
            <w:proofErr w:type="spellStart"/>
            <w:r w:rsidRPr="00EA6EF9">
              <w:rPr>
                <w:sz w:val="20"/>
                <w:szCs w:val="20"/>
              </w:rPr>
              <w:t>Роспотребнадзора</w:t>
            </w:r>
            <w:proofErr w:type="spellEnd"/>
            <w:r w:rsidRPr="00EA6EF9">
              <w:rPr>
                <w:sz w:val="20"/>
                <w:szCs w:val="20"/>
              </w:rPr>
              <w:t>, а также общественным объединениям по защите прав потребителей, оказывающим консультативную и информационную поддержку.</w:t>
            </w:r>
          </w:p>
          <w:p w:rsidR="000067AD" w:rsidRPr="00EA6EF9" w:rsidRDefault="00080B0B" w:rsidP="00080B0B">
            <w:pPr>
              <w:ind w:right="34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В открытом доступе размещены сведения о результатах проведенных проверок.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Создание и распространение социальной рекламы по вопросам защиты прав потребителей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Кабардино-Балкарской Республике в г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>рохладном, Прохладненском, Терском и Майском районах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CF3A7D" w:rsidP="001177F7">
            <w:pPr>
              <w:jc w:val="both"/>
              <w:rPr>
                <w:sz w:val="20"/>
                <w:szCs w:val="20"/>
              </w:rPr>
            </w:pPr>
            <w:proofErr w:type="gramStart"/>
            <w:r w:rsidRPr="00EA6EF9">
              <w:rPr>
                <w:sz w:val="20"/>
                <w:szCs w:val="20"/>
              </w:rPr>
              <w:t>В 2023 год</w:t>
            </w:r>
            <w:r w:rsidR="001177F7" w:rsidRPr="00EA6EF9">
              <w:rPr>
                <w:sz w:val="20"/>
                <w:szCs w:val="20"/>
              </w:rPr>
              <w:t>у</w:t>
            </w:r>
            <w:r w:rsidRPr="00EA6EF9">
              <w:rPr>
                <w:sz w:val="20"/>
                <w:szCs w:val="20"/>
              </w:rPr>
              <w:t xml:space="preserve"> Территориальным отделом разработано и распространено среди населения более 300 памяток о порядке реализации прав потребителя в различных ситуациях, связанных с нарушением законных прав потребителя, о правах потребителей на своевременное получение необходимой и достоверной информации, обеспечивающей возможность правильного выбора товара, услуги, порядок применения положений законодательства в области защиты прав в различных ситуациях.</w:t>
            </w:r>
            <w:proofErr w:type="gramEnd"/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Повышение квалификации, консультирование, организация и проведение семинаров для специалистов местных администраций муниципальных образований Кабардино-Балкарской Республики по вопросам защиты прав потребителей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Кабардино-Балкарской Республике в г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>рохладном, Прохладненском, Терском и Майском районах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73354B" w:rsidRPr="00EA6EF9" w:rsidRDefault="0073354B" w:rsidP="0073354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В 2023 год</w:t>
            </w:r>
            <w:r w:rsidR="001177F7" w:rsidRPr="00EA6EF9">
              <w:rPr>
                <w:sz w:val="20"/>
                <w:szCs w:val="20"/>
              </w:rPr>
              <w:t>у</w:t>
            </w:r>
            <w:r w:rsidRPr="00EA6EF9">
              <w:rPr>
                <w:sz w:val="20"/>
                <w:szCs w:val="20"/>
              </w:rPr>
              <w:t xml:space="preserve"> семинары для специалистов местных администраций Прохладненского муниципального района по вопросам защиты прав потребителей не проводились.</w:t>
            </w:r>
          </w:p>
          <w:p w:rsidR="000067AD" w:rsidRPr="00EA6EF9" w:rsidRDefault="0073354B" w:rsidP="0073354B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Консультирование гражданам по вопросам обеспечения защиты прав потребителей осуществлялось посредством телефонной связи.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Разработка и внедрение обучающих программ по основам защиты прав потребителей в образовательных учреждениях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МКУ «Управление образованием местной администрации Прохладненского муниципального района  КБР»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111" w:type="dxa"/>
          </w:tcPr>
          <w:p w:rsidR="00A85166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В образовательных учреждениях Прохладненского района разработаны и утверждены Программы формирования культуры здорового и безопасного образа жизни, с включением по организации питания.</w:t>
            </w:r>
          </w:p>
          <w:p w:rsidR="00A85166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>В 8-11 классах по предметам: «Право», «Экономика», «Обществознание», «Финансовая грамотность» проведены викторины по з</w:t>
            </w:r>
            <w:r w:rsidRPr="00EA6EF9">
              <w:rPr>
                <w:sz w:val="20"/>
                <w:szCs w:val="20"/>
                <w:lang w:bidi="ru-RU"/>
              </w:rPr>
              <w:t>ащите прав потребителей»</w:t>
            </w:r>
            <w:r w:rsidRPr="00EA6EF9">
              <w:rPr>
                <w:sz w:val="20"/>
                <w:szCs w:val="20"/>
              </w:rPr>
              <w:t>.</w:t>
            </w:r>
          </w:p>
          <w:p w:rsidR="000067AD" w:rsidRPr="00EA6EF9" w:rsidRDefault="00A85166" w:rsidP="00A85166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lastRenderedPageBreak/>
              <w:t>Тема «Защита прав потребителей» включена модулем в рабочую программу по обществознанию в 9-11 классах.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Оказание консультационной помощи гражданампо вопросам обеспечения защиты прав потребителей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Кабардино-Балкарской Республике в г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>рохладном, Прохладненском, Терском и Майском районах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AA07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Консультирование гражданам по вопросам обеспечения защиты прав потребителей осуществлялось посредством телефонной связи.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Проведение опроса граждан по определению уровня удовлетворенности качеством товаров 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1177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 xml:space="preserve">В </w:t>
            </w:r>
            <w:r w:rsidR="00A85166" w:rsidRPr="00EA6EF9">
              <w:rPr>
                <w:rFonts w:ascii="Times New Roman" w:hAnsi="Times New Roman" w:cs="Times New Roman"/>
                <w:sz w:val="20"/>
              </w:rPr>
              <w:t>2023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год</w:t>
            </w:r>
            <w:r w:rsidR="001177F7" w:rsidRPr="00EA6EF9">
              <w:rPr>
                <w:rFonts w:ascii="Times New Roman" w:hAnsi="Times New Roman" w:cs="Times New Roman"/>
                <w:sz w:val="20"/>
              </w:rPr>
              <w:t>у</w:t>
            </w:r>
            <w:r w:rsidRPr="00EA6EF9">
              <w:rPr>
                <w:rFonts w:ascii="Times New Roman" w:hAnsi="Times New Roman" w:cs="Times New Roman"/>
                <w:sz w:val="20"/>
              </w:rPr>
              <w:t xml:space="preserve"> опрос граждан по определению уровня удовлетворенности качеством товаров не проводился.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Проведение адресной работы с недобросовестными изготовителями (продавцами, исполнителями) в форме совещаний и "круглых столов", на которых в том числе будет осуществляться доведение до представителей хозяйствующих субъектов результатов проведенных лабораторных исследований продукции, разъяснение гражданско-правовой, административной, уголовной ответственности за нарушение требований нормативных документов, заслушивание представителей хозяйствующих субъектов о мероприятиях, направленных на устранение причин и условий, способствующих совершению правонарушения и пр.</w:t>
            </w:r>
            <w:proofErr w:type="gramEnd"/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Кабардино-Балкарской Республике в г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>рохладном, Прохладненском, Терском и Майском районах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proofErr w:type="gramStart"/>
            <w:r w:rsidRPr="00EA6EF9">
              <w:rPr>
                <w:sz w:val="20"/>
                <w:szCs w:val="20"/>
              </w:rPr>
              <w:t xml:space="preserve">В </w:t>
            </w:r>
            <w:r w:rsidR="001177F7" w:rsidRPr="00EA6EF9">
              <w:rPr>
                <w:sz w:val="20"/>
                <w:szCs w:val="20"/>
              </w:rPr>
              <w:t>2</w:t>
            </w:r>
            <w:r w:rsidRPr="00EA6EF9">
              <w:rPr>
                <w:sz w:val="20"/>
                <w:szCs w:val="20"/>
              </w:rPr>
              <w:t>02</w:t>
            </w:r>
            <w:r w:rsidR="00A85166" w:rsidRPr="00EA6EF9">
              <w:rPr>
                <w:sz w:val="20"/>
                <w:szCs w:val="20"/>
              </w:rPr>
              <w:t>3</w:t>
            </w:r>
            <w:r w:rsidRPr="00EA6EF9">
              <w:rPr>
                <w:sz w:val="20"/>
                <w:szCs w:val="20"/>
              </w:rPr>
              <w:t xml:space="preserve"> год</w:t>
            </w:r>
            <w:r w:rsidR="001177F7" w:rsidRPr="00EA6EF9">
              <w:rPr>
                <w:sz w:val="20"/>
                <w:szCs w:val="20"/>
              </w:rPr>
              <w:t>у</w:t>
            </w:r>
            <w:r w:rsidRPr="00EA6EF9">
              <w:rPr>
                <w:sz w:val="20"/>
                <w:szCs w:val="20"/>
              </w:rPr>
              <w:t xml:space="preserve"> территориальным отделом Управления Федеральной службы по надзору в сфере защиты прав потребителей и благополучия человека по Кабардино-Балкарской Республике в городе Прохладном, Прохладненском, Терском и Майском районах (далее – Территориальный отдел) на базе местных администраций Прохладненского муниципального района факультативны</w:t>
            </w:r>
            <w:r w:rsidR="00A85166" w:rsidRPr="00EA6EF9">
              <w:rPr>
                <w:sz w:val="20"/>
                <w:szCs w:val="20"/>
              </w:rPr>
              <w:t>е</w:t>
            </w:r>
            <w:r w:rsidRPr="00EA6EF9">
              <w:rPr>
                <w:sz w:val="20"/>
                <w:szCs w:val="20"/>
              </w:rPr>
              <w:t xml:space="preserve"> занятия по разъяснению законодательства в сфере защиты прав потребителей, административного и уголовного законодательства, ответственности за нарушения требований в сфере защиты</w:t>
            </w:r>
            <w:proofErr w:type="gramEnd"/>
            <w:r w:rsidRPr="00EA6EF9">
              <w:rPr>
                <w:sz w:val="20"/>
                <w:szCs w:val="20"/>
              </w:rPr>
              <w:t xml:space="preserve"> прав потребителей, технического регулирования, санитарно-эпидемиологического благополучия населения на хозяйствующих субъектах, предприятиях торговли и услуг</w:t>
            </w:r>
            <w:r w:rsidR="00A85166" w:rsidRPr="00EA6EF9">
              <w:rPr>
                <w:sz w:val="20"/>
                <w:szCs w:val="20"/>
              </w:rPr>
              <w:t xml:space="preserve"> не проводились</w:t>
            </w:r>
            <w:r w:rsidRPr="00EA6EF9">
              <w:rPr>
                <w:sz w:val="20"/>
                <w:szCs w:val="20"/>
              </w:rPr>
              <w:t>.</w:t>
            </w:r>
          </w:p>
          <w:p w:rsidR="000067AD" w:rsidRPr="00EA6EF9" w:rsidRDefault="000067AD" w:rsidP="00AA078F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Введена в практику работа по направлению </w:t>
            </w:r>
            <w:r w:rsidRPr="00EA6EF9">
              <w:rPr>
                <w:sz w:val="20"/>
                <w:szCs w:val="20"/>
              </w:rPr>
              <w:lastRenderedPageBreak/>
              <w:t>письменных разъяснений, ответов на поступившие запросы и вопросы от хозяйствующих субъектов.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3347" w:type="dxa"/>
          </w:tcPr>
          <w:p w:rsidR="000067AD" w:rsidRPr="00EA6EF9" w:rsidRDefault="000067AD" w:rsidP="00D657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Проведение семинаров, конференций, лекций, направленных на повышение правовой грамотности хозяйствующих субъектов в сфере защиты прав потребителей</w:t>
            </w:r>
          </w:p>
        </w:tc>
        <w:tc>
          <w:tcPr>
            <w:tcW w:w="226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Кабардино-Балкарской Республике в г</w:t>
            </w:r>
            <w:proofErr w:type="gramStart"/>
            <w:r w:rsidRPr="00EA6EF9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A6EF9">
              <w:rPr>
                <w:rFonts w:ascii="Times New Roman" w:hAnsi="Times New Roman" w:cs="Times New Roman"/>
                <w:sz w:val="20"/>
              </w:rPr>
              <w:t>рохладном, Прохладненском, Терском и Майском районах</w:t>
            </w:r>
          </w:p>
        </w:tc>
        <w:tc>
          <w:tcPr>
            <w:tcW w:w="118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2021 – 2023 годы</w:t>
            </w:r>
          </w:p>
        </w:tc>
        <w:tc>
          <w:tcPr>
            <w:tcW w:w="1417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AA07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6EF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1177F7">
            <w:pPr>
              <w:jc w:val="both"/>
              <w:rPr>
                <w:sz w:val="20"/>
                <w:szCs w:val="20"/>
              </w:rPr>
            </w:pPr>
            <w:r w:rsidRPr="00EA6EF9">
              <w:rPr>
                <w:sz w:val="20"/>
                <w:szCs w:val="20"/>
              </w:rPr>
              <w:t xml:space="preserve">В </w:t>
            </w:r>
            <w:r w:rsidR="00A85166" w:rsidRPr="00EA6EF9">
              <w:rPr>
                <w:sz w:val="20"/>
                <w:szCs w:val="20"/>
              </w:rPr>
              <w:t>2023</w:t>
            </w:r>
            <w:r w:rsidRPr="00EA6EF9">
              <w:rPr>
                <w:sz w:val="20"/>
                <w:szCs w:val="20"/>
              </w:rPr>
              <w:t xml:space="preserve"> год</w:t>
            </w:r>
            <w:r w:rsidR="001177F7" w:rsidRPr="00EA6EF9">
              <w:rPr>
                <w:sz w:val="20"/>
                <w:szCs w:val="20"/>
              </w:rPr>
              <w:t>у</w:t>
            </w:r>
            <w:r w:rsidRPr="00EA6EF9">
              <w:rPr>
                <w:sz w:val="20"/>
                <w:szCs w:val="20"/>
              </w:rPr>
              <w:t xml:space="preserve"> Территориальным отделом среди учащихся высших, </w:t>
            </w:r>
            <w:proofErr w:type="spellStart"/>
            <w:r w:rsidRPr="00EA6EF9">
              <w:rPr>
                <w:sz w:val="20"/>
                <w:szCs w:val="20"/>
              </w:rPr>
              <w:t>средне-специальных</w:t>
            </w:r>
            <w:proofErr w:type="spellEnd"/>
            <w:r w:rsidRPr="00EA6EF9">
              <w:rPr>
                <w:sz w:val="20"/>
                <w:szCs w:val="20"/>
              </w:rPr>
              <w:t xml:space="preserve"> и средних учебных заведений Кабардино-Балкарской Республики проведены факультативные занятия, практикумы, обучающие лекции по разъяснению законодательства в сфере защиты прав потребителей.</w:t>
            </w:r>
          </w:p>
        </w:tc>
      </w:tr>
      <w:tr w:rsidR="000067AD" w:rsidRPr="00EA6EF9" w:rsidTr="009B1DEE">
        <w:trPr>
          <w:jc w:val="center"/>
        </w:trPr>
        <w:tc>
          <w:tcPr>
            <w:tcW w:w="543" w:type="dxa"/>
          </w:tcPr>
          <w:p w:rsidR="000067AD" w:rsidRPr="00EA6EF9" w:rsidRDefault="000067AD" w:rsidP="00CD2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7" w:type="dxa"/>
            <w:vAlign w:val="center"/>
          </w:tcPr>
          <w:p w:rsidR="000067AD" w:rsidRPr="00EA6EF9" w:rsidRDefault="000067AD" w:rsidP="00CD2761">
            <w:pPr>
              <w:jc w:val="center"/>
              <w:rPr>
                <w:b/>
                <w:sz w:val="20"/>
                <w:szCs w:val="20"/>
              </w:rPr>
            </w:pPr>
            <w:r w:rsidRPr="00EA6EF9">
              <w:rPr>
                <w:b/>
                <w:sz w:val="20"/>
                <w:szCs w:val="20"/>
              </w:rPr>
              <w:t>ВСЕГО ПО ПРОГРАММЕ:</w:t>
            </w:r>
          </w:p>
        </w:tc>
        <w:tc>
          <w:tcPr>
            <w:tcW w:w="2268" w:type="dxa"/>
            <w:vAlign w:val="center"/>
          </w:tcPr>
          <w:p w:rsidR="000067AD" w:rsidRPr="00EA6EF9" w:rsidRDefault="000067AD" w:rsidP="00CD2761">
            <w:pPr>
              <w:jc w:val="center"/>
              <w:rPr>
                <w:b/>
                <w:sz w:val="20"/>
                <w:szCs w:val="20"/>
              </w:rPr>
            </w:pPr>
            <w:r w:rsidRPr="00EA6EF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9" w:type="dxa"/>
            <w:vAlign w:val="center"/>
          </w:tcPr>
          <w:p w:rsidR="000067AD" w:rsidRPr="00EA6EF9" w:rsidRDefault="000067AD" w:rsidP="00C84298">
            <w:pPr>
              <w:jc w:val="center"/>
              <w:rPr>
                <w:b/>
                <w:sz w:val="20"/>
                <w:szCs w:val="20"/>
              </w:rPr>
            </w:pPr>
            <w:r w:rsidRPr="00EA6EF9">
              <w:rPr>
                <w:b/>
                <w:sz w:val="20"/>
                <w:szCs w:val="20"/>
              </w:rPr>
              <w:t>202</w:t>
            </w:r>
            <w:r w:rsidR="00C84298" w:rsidRPr="00EA6EF9">
              <w:rPr>
                <w:b/>
                <w:sz w:val="20"/>
                <w:szCs w:val="20"/>
              </w:rPr>
              <w:t>3</w:t>
            </w:r>
            <w:r w:rsidRPr="00EA6EF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0067AD" w:rsidRPr="00EA6EF9" w:rsidRDefault="000067AD" w:rsidP="00CD2761">
            <w:pPr>
              <w:jc w:val="center"/>
              <w:rPr>
                <w:b/>
                <w:sz w:val="20"/>
                <w:szCs w:val="20"/>
              </w:rPr>
            </w:pPr>
            <w:r w:rsidRPr="00EA6EF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0067AD" w:rsidRPr="00EA6EF9" w:rsidRDefault="000067AD" w:rsidP="00CD27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6EF9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CD27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6EF9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708" w:type="dxa"/>
          </w:tcPr>
          <w:p w:rsidR="000067AD" w:rsidRPr="00EA6EF9" w:rsidRDefault="000067AD" w:rsidP="00CD27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6EF9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709" w:type="dxa"/>
          </w:tcPr>
          <w:p w:rsidR="000067AD" w:rsidRPr="00EA6EF9" w:rsidRDefault="000067AD" w:rsidP="00CD27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6EF9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4111" w:type="dxa"/>
          </w:tcPr>
          <w:p w:rsidR="000067AD" w:rsidRPr="00EA6EF9" w:rsidRDefault="000067AD" w:rsidP="00CD27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6EF9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</w:tr>
    </w:tbl>
    <w:p w:rsidR="00547C3B" w:rsidRPr="00233760" w:rsidRDefault="00547C3B" w:rsidP="00CD2761">
      <w:pPr>
        <w:pStyle w:val="ConsPlusTitle"/>
        <w:rPr>
          <w:rFonts w:ascii="Times New Roman" w:hAnsi="Times New Roman" w:cs="Times New Roman"/>
          <w:sz w:val="20"/>
        </w:rPr>
      </w:pPr>
      <w:bookmarkStart w:id="2" w:name="P321"/>
      <w:bookmarkEnd w:id="2"/>
    </w:p>
    <w:sectPr w:rsidR="00547C3B" w:rsidRPr="00233760" w:rsidSect="00CD2761">
      <w:pgSz w:w="16838" w:h="11905" w:orient="landscape"/>
      <w:pgMar w:top="567" w:right="567" w:bottom="567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656A0"/>
    <w:rsid w:val="00002E62"/>
    <w:rsid w:val="00005844"/>
    <w:rsid w:val="000066FF"/>
    <w:rsid w:val="000067AD"/>
    <w:rsid w:val="00007A2F"/>
    <w:rsid w:val="000149E6"/>
    <w:rsid w:val="00023CF2"/>
    <w:rsid w:val="00027F52"/>
    <w:rsid w:val="00030EAA"/>
    <w:rsid w:val="00033216"/>
    <w:rsid w:val="00055ADB"/>
    <w:rsid w:val="00055B30"/>
    <w:rsid w:val="00056761"/>
    <w:rsid w:val="0006370A"/>
    <w:rsid w:val="000656A0"/>
    <w:rsid w:val="00070FE3"/>
    <w:rsid w:val="00080750"/>
    <w:rsid w:val="00080B0B"/>
    <w:rsid w:val="00085C68"/>
    <w:rsid w:val="00085E5D"/>
    <w:rsid w:val="0009067F"/>
    <w:rsid w:val="00091C45"/>
    <w:rsid w:val="000A118C"/>
    <w:rsid w:val="000A2364"/>
    <w:rsid w:val="000A36F5"/>
    <w:rsid w:val="000A43A5"/>
    <w:rsid w:val="000B2998"/>
    <w:rsid w:val="000B3676"/>
    <w:rsid w:val="000B3AD8"/>
    <w:rsid w:val="000C3AFF"/>
    <w:rsid w:val="000C3C17"/>
    <w:rsid w:val="000C57E8"/>
    <w:rsid w:val="000D3F78"/>
    <w:rsid w:val="000E0065"/>
    <w:rsid w:val="000E2C62"/>
    <w:rsid w:val="000E2F78"/>
    <w:rsid w:val="000E381D"/>
    <w:rsid w:val="000E596F"/>
    <w:rsid w:val="000E79F8"/>
    <w:rsid w:val="000F398F"/>
    <w:rsid w:val="000F4D6F"/>
    <w:rsid w:val="000F5D18"/>
    <w:rsid w:val="000F73BF"/>
    <w:rsid w:val="001005FF"/>
    <w:rsid w:val="001103EE"/>
    <w:rsid w:val="001140AA"/>
    <w:rsid w:val="00115B51"/>
    <w:rsid w:val="001177F7"/>
    <w:rsid w:val="00120123"/>
    <w:rsid w:val="00125F4C"/>
    <w:rsid w:val="00126AFB"/>
    <w:rsid w:val="001432DA"/>
    <w:rsid w:val="001558FA"/>
    <w:rsid w:val="0016121D"/>
    <w:rsid w:val="0016140B"/>
    <w:rsid w:val="0017705D"/>
    <w:rsid w:val="001773A9"/>
    <w:rsid w:val="00183D1E"/>
    <w:rsid w:val="0019040A"/>
    <w:rsid w:val="00191256"/>
    <w:rsid w:val="00193373"/>
    <w:rsid w:val="001A4262"/>
    <w:rsid w:val="001B23E1"/>
    <w:rsid w:val="001B7C6B"/>
    <w:rsid w:val="001C5CCA"/>
    <w:rsid w:val="001C725C"/>
    <w:rsid w:val="001D0E2A"/>
    <w:rsid w:val="001D14D2"/>
    <w:rsid w:val="001D4E80"/>
    <w:rsid w:val="001D6424"/>
    <w:rsid w:val="001E0197"/>
    <w:rsid w:val="001E083B"/>
    <w:rsid w:val="001F17CC"/>
    <w:rsid w:val="001F274F"/>
    <w:rsid w:val="001F3385"/>
    <w:rsid w:val="00204B00"/>
    <w:rsid w:val="00206799"/>
    <w:rsid w:val="00210BA2"/>
    <w:rsid w:val="002113E8"/>
    <w:rsid w:val="00215E06"/>
    <w:rsid w:val="00233760"/>
    <w:rsid w:val="00241D80"/>
    <w:rsid w:val="00250878"/>
    <w:rsid w:val="00250B7E"/>
    <w:rsid w:val="0026405A"/>
    <w:rsid w:val="00266237"/>
    <w:rsid w:val="00283273"/>
    <w:rsid w:val="002870EF"/>
    <w:rsid w:val="002873BA"/>
    <w:rsid w:val="00291624"/>
    <w:rsid w:val="00296250"/>
    <w:rsid w:val="002A12BA"/>
    <w:rsid w:val="002A688B"/>
    <w:rsid w:val="002B0B39"/>
    <w:rsid w:val="002B7D12"/>
    <w:rsid w:val="002C2156"/>
    <w:rsid w:val="002C6FC3"/>
    <w:rsid w:val="002C7A8E"/>
    <w:rsid w:val="002D43A6"/>
    <w:rsid w:val="002E1C37"/>
    <w:rsid w:val="002E4591"/>
    <w:rsid w:val="00313643"/>
    <w:rsid w:val="003152F8"/>
    <w:rsid w:val="00316B0F"/>
    <w:rsid w:val="00331E49"/>
    <w:rsid w:val="00332342"/>
    <w:rsid w:val="003341F8"/>
    <w:rsid w:val="00336E9A"/>
    <w:rsid w:val="003419D9"/>
    <w:rsid w:val="00346653"/>
    <w:rsid w:val="003505B5"/>
    <w:rsid w:val="00353D60"/>
    <w:rsid w:val="003573A3"/>
    <w:rsid w:val="00357ED7"/>
    <w:rsid w:val="0036548F"/>
    <w:rsid w:val="00375136"/>
    <w:rsid w:val="003757E5"/>
    <w:rsid w:val="0037600E"/>
    <w:rsid w:val="003824FA"/>
    <w:rsid w:val="0039086D"/>
    <w:rsid w:val="00395D59"/>
    <w:rsid w:val="003A3065"/>
    <w:rsid w:val="003B1006"/>
    <w:rsid w:val="003C0E8A"/>
    <w:rsid w:val="003C1FCD"/>
    <w:rsid w:val="003C5554"/>
    <w:rsid w:val="003D3D14"/>
    <w:rsid w:val="003F6A72"/>
    <w:rsid w:val="0040014D"/>
    <w:rsid w:val="0040092B"/>
    <w:rsid w:val="004029ED"/>
    <w:rsid w:val="00414B1C"/>
    <w:rsid w:val="00415734"/>
    <w:rsid w:val="00417C81"/>
    <w:rsid w:val="004257EF"/>
    <w:rsid w:val="0042711B"/>
    <w:rsid w:val="00432C81"/>
    <w:rsid w:val="0044715B"/>
    <w:rsid w:val="00456FDB"/>
    <w:rsid w:val="00463117"/>
    <w:rsid w:val="004632D4"/>
    <w:rsid w:val="0047066A"/>
    <w:rsid w:val="004845D6"/>
    <w:rsid w:val="00491A64"/>
    <w:rsid w:val="00492381"/>
    <w:rsid w:val="0049580D"/>
    <w:rsid w:val="004976A8"/>
    <w:rsid w:val="004A1B02"/>
    <w:rsid w:val="004A207A"/>
    <w:rsid w:val="004A2BEC"/>
    <w:rsid w:val="004A3706"/>
    <w:rsid w:val="004A710B"/>
    <w:rsid w:val="004D1F3A"/>
    <w:rsid w:val="004D5506"/>
    <w:rsid w:val="004F79A1"/>
    <w:rsid w:val="0051278C"/>
    <w:rsid w:val="00513BA0"/>
    <w:rsid w:val="0051702C"/>
    <w:rsid w:val="0052059F"/>
    <w:rsid w:val="00534A8B"/>
    <w:rsid w:val="00534C1D"/>
    <w:rsid w:val="00536047"/>
    <w:rsid w:val="0053626E"/>
    <w:rsid w:val="00546ACF"/>
    <w:rsid w:val="00547C3B"/>
    <w:rsid w:val="00551C25"/>
    <w:rsid w:val="00552D86"/>
    <w:rsid w:val="005613FE"/>
    <w:rsid w:val="00566532"/>
    <w:rsid w:val="005720B0"/>
    <w:rsid w:val="005737B5"/>
    <w:rsid w:val="005804D0"/>
    <w:rsid w:val="00581982"/>
    <w:rsid w:val="005826C8"/>
    <w:rsid w:val="005851BA"/>
    <w:rsid w:val="0058769E"/>
    <w:rsid w:val="00587FFB"/>
    <w:rsid w:val="00592BAD"/>
    <w:rsid w:val="005A46D3"/>
    <w:rsid w:val="005A6C24"/>
    <w:rsid w:val="005B7313"/>
    <w:rsid w:val="005C18F5"/>
    <w:rsid w:val="005C5B9A"/>
    <w:rsid w:val="005D4776"/>
    <w:rsid w:val="005D5AE9"/>
    <w:rsid w:val="005D79B0"/>
    <w:rsid w:val="005E38D9"/>
    <w:rsid w:val="005E4117"/>
    <w:rsid w:val="005F2407"/>
    <w:rsid w:val="005F652E"/>
    <w:rsid w:val="0060012C"/>
    <w:rsid w:val="0060145B"/>
    <w:rsid w:val="0060560E"/>
    <w:rsid w:val="00607BF7"/>
    <w:rsid w:val="00613A21"/>
    <w:rsid w:val="00613C69"/>
    <w:rsid w:val="00615907"/>
    <w:rsid w:val="00616087"/>
    <w:rsid w:val="006170ED"/>
    <w:rsid w:val="00623A2C"/>
    <w:rsid w:val="00625E9A"/>
    <w:rsid w:val="00626B60"/>
    <w:rsid w:val="006424A3"/>
    <w:rsid w:val="00651779"/>
    <w:rsid w:val="00655800"/>
    <w:rsid w:val="00662697"/>
    <w:rsid w:val="006713B5"/>
    <w:rsid w:val="00673F96"/>
    <w:rsid w:val="0067755C"/>
    <w:rsid w:val="00681293"/>
    <w:rsid w:val="00684C01"/>
    <w:rsid w:val="006947ED"/>
    <w:rsid w:val="006B25CC"/>
    <w:rsid w:val="006B3A2F"/>
    <w:rsid w:val="006C20F7"/>
    <w:rsid w:val="006C523D"/>
    <w:rsid w:val="006D3C0B"/>
    <w:rsid w:val="006D4CB6"/>
    <w:rsid w:val="006D6B3B"/>
    <w:rsid w:val="006D7BC0"/>
    <w:rsid w:val="006E29F8"/>
    <w:rsid w:val="006E32E3"/>
    <w:rsid w:val="006E46D1"/>
    <w:rsid w:val="006E5584"/>
    <w:rsid w:val="006E7C6C"/>
    <w:rsid w:val="006F078D"/>
    <w:rsid w:val="006F18BA"/>
    <w:rsid w:val="006F22A9"/>
    <w:rsid w:val="006F3ACF"/>
    <w:rsid w:val="00707B41"/>
    <w:rsid w:val="0071052A"/>
    <w:rsid w:val="007144DD"/>
    <w:rsid w:val="00720E2C"/>
    <w:rsid w:val="007252A2"/>
    <w:rsid w:val="00732800"/>
    <w:rsid w:val="0073354B"/>
    <w:rsid w:val="0075000E"/>
    <w:rsid w:val="00756557"/>
    <w:rsid w:val="00760E3D"/>
    <w:rsid w:val="007755EC"/>
    <w:rsid w:val="00777EAA"/>
    <w:rsid w:val="00787108"/>
    <w:rsid w:val="00796F40"/>
    <w:rsid w:val="007A2844"/>
    <w:rsid w:val="007A5A8D"/>
    <w:rsid w:val="007A79DA"/>
    <w:rsid w:val="007B0A99"/>
    <w:rsid w:val="007B16F7"/>
    <w:rsid w:val="007B3A9E"/>
    <w:rsid w:val="007B5E0A"/>
    <w:rsid w:val="007C214E"/>
    <w:rsid w:val="007D28C4"/>
    <w:rsid w:val="007D5D99"/>
    <w:rsid w:val="007E1D4F"/>
    <w:rsid w:val="007F3B7F"/>
    <w:rsid w:val="007F6574"/>
    <w:rsid w:val="00803907"/>
    <w:rsid w:val="00803B7E"/>
    <w:rsid w:val="00803BF2"/>
    <w:rsid w:val="00822FF5"/>
    <w:rsid w:val="008234A7"/>
    <w:rsid w:val="008234E3"/>
    <w:rsid w:val="00826124"/>
    <w:rsid w:val="008273A3"/>
    <w:rsid w:val="00832868"/>
    <w:rsid w:val="00837579"/>
    <w:rsid w:val="00837F75"/>
    <w:rsid w:val="008415EE"/>
    <w:rsid w:val="00841E93"/>
    <w:rsid w:val="00844E1C"/>
    <w:rsid w:val="0084709B"/>
    <w:rsid w:val="00851367"/>
    <w:rsid w:val="00853212"/>
    <w:rsid w:val="008533AB"/>
    <w:rsid w:val="0085706F"/>
    <w:rsid w:val="00857EAC"/>
    <w:rsid w:val="00862FFB"/>
    <w:rsid w:val="00877475"/>
    <w:rsid w:val="00883DB3"/>
    <w:rsid w:val="008A0FD5"/>
    <w:rsid w:val="008B2584"/>
    <w:rsid w:val="008B3D0A"/>
    <w:rsid w:val="008B5E99"/>
    <w:rsid w:val="008C10CE"/>
    <w:rsid w:val="008C1FB6"/>
    <w:rsid w:val="008C4976"/>
    <w:rsid w:val="008D0439"/>
    <w:rsid w:val="008D4A27"/>
    <w:rsid w:val="008D7F81"/>
    <w:rsid w:val="008F41A7"/>
    <w:rsid w:val="008F7852"/>
    <w:rsid w:val="009109E1"/>
    <w:rsid w:val="009131A1"/>
    <w:rsid w:val="00916DEE"/>
    <w:rsid w:val="00917CE0"/>
    <w:rsid w:val="009214A0"/>
    <w:rsid w:val="0092358B"/>
    <w:rsid w:val="009266B0"/>
    <w:rsid w:val="009314F4"/>
    <w:rsid w:val="00933D05"/>
    <w:rsid w:val="009415E3"/>
    <w:rsid w:val="00942E90"/>
    <w:rsid w:val="00946C0C"/>
    <w:rsid w:val="009524EA"/>
    <w:rsid w:val="00952A68"/>
    <w:rsid w:val="00953986"/>
    <w:rsid w:val="00954492"/>
    <w:rsid w:val="00954F15"/>
    <w:rsid w:val="00957390"/>
    <w:rsid w:val="00960055"/>
    <w:rsid w:val="009602EA"/>
    <w:rsid w:val="00966862"/>
    <w:rsid w:val="009702F7"/>
    <w:rsid w:val="00974BE2"/>
    <w:rsid w:val="00976FA4"/>
    <w:rsid w:val="00981D9E"/>
    <w:rsid w:val="00981FCA"/>
    <w:rsid w:val="00982C2B"/>
    <w:rsid w:val="0098571D"/>
    <w:rsid w:val="009A5DFC"/>
    <w:rsid w:val="009A6B4D"/>
    <w:rsid w:val="009A72B4"/>
    <w:rsid w:val="009B1DEE"/>
    <w:rsid w:val="009B479C"/>
    <w:rsid w:val="009B600E"/>
    <w:rsid w:val="009C29A1"/>
    <w:rsid w:val="009C37ED"/>
    <w:rsid w:val="009C49BB"/>
    <w:rsid w:val="009C5CD1"/>
    <w:rsid w:val="009C6A50"/>
    <w:rsid w:val="009E2542"/>
    <w:rsid w:val="00A0783D"/>
    <w:rsid w:val="00A07B17"/>
    <w:rsid w:val="00A107A6"/>
    <w:rsid w:val="00A16D46"/>
    <w:rsid w:val="00A23772"/>
    <w:rsid w:val="00A261D0"/>
    <w:rsid w:val="00A517B4"/>
    <w:rsid w:val="00A55685"/>
    <w:rsid w:val="00A575E7"/>
    <w:rsid w:val="00A60110"/>
    <w:rsid w:val="00A62687"/>
    <w:rsid w:val="00A65155"/>
    <w:rsid w:val="00A67025"/>
    <w:rsid w:val="00A738E9"/>
    <w:rsid w:val="00A80388"/>
    <w:rsid w:val="00A85166"/>
    <w:rsid w:val="00AA0414"/>
    <w:rsid w:val="00AA078F"/>
    <w:rsid w:val="00AA4E96"/>
    <w:rsid w:val="00AA69FB"/>
    <w:rsid w:val="00AB15FC"/>
    <w:rsid w:val="00AB1EDD"/>
    <w:rsid w:val="00AB4175"/>
    <w:rsid w:val="00AC0052"/>
    <w:rsid w:val="00AC5AA6"/>
    <w:rsid w:val="00AD3B35"/>
    <w:rsid w:val="00AE16D5"/>
    <w:rsid w:val="00B00C95"/>
    <w:rsid w:val="00B018CA"/>
    <w:rsid w:val="00B04BD2"/>
    <w:rsid w:val="00B10DA5"/>
    <w:rsid w:val="00B10F3B"/>
    <w:rsid w:val="00B13E79"/>
    <w:rsid w:val="00B1573D"/>
    <w:rsid w:val="00B24E87"/>
    <w:rsid w:val="00B30844"/>
    <w:rsid w:val="00B31EAB"/>
    <w:rsid w:val="00B330CC"/>
    <w:rsid w:val="00B40DB7"/>
    <w:rsid w:val="00B432BC"/>
    <w:rsid w:val="00B45F52"/>
    <w:rsid w:val="00B57E38"/>
    <w:rsid w:val="00B702C9"/>
    <w:rsid w:val="00B75038"/>
    <w:rsid w:val="00B85C63"/>
    <w:rsid w:val="00B867D5"/>
    <w:rsid w:val="00B87D29"/>
    <w:rsid w:val="00B90507"/>
    <w:rsid w:val="00BA49D4"/>
    <w:rsid w:val="00BB26F1"/>
    <w:rsid w:val="00BC0340"/>
    <w:rsid w:val="00BC0FD1"/>
    <w:rsid w:val="00BC169E"/>
    <w:rsid w:val="00BC1A84"/>
    <w:rsid w:val="00BC47DC"/>
    <w:rsid w:val="00BC6388"/>
    <w:rsid w:val="00BE1CEA"/>
    <w:rsid w:val="00BE2547"/>
    <w:rsid w:val="00BF0441"/>
    <w:rsid w:val="00BF09F0"/>
    <w:rsid w:val="00C031F0"/>
    <w:rsid w:val="00C04477"/>
    <w:rsid w:val="00C04C73"/>
    <w:rsid w:val="00C04FCF"/>
    <w:rsid w:val="00C05E30"/>
    <w:rsid w:val="00C127A5"/>
    <w:rsid w:val="00C1597C"/>
    <w:rsid w:val="00C20017"/>
    <w:rsid w:val="00C42E06"/>
    <w:rsid w:val="00C441E0"/>
    <w:rsid w:val="00C45348"/>
    <w:rsid w:val="00C52A53"/>
    <w:rsid w:val="00C543EB"/>
    <w:rsid w:val="00C555D8"/>
    <w:rsid w:val="00C606B7"/>
    <w:rsid w:val="00C625F3"/>
    <w:rsid w:val="00C6304A"/>
    <w:rsid w:val="00C7092D"/>
    <w:rsid w:val="00C70D18"/>
    <w:rsid w:val="00C77232"/>
    <w:rsid w:val="00C82B78"/>
    <w:rsid w:val="00C832B9"/>
    <w:rsid w:val="00C84298"/>
    <w:rsid w:val="00C918E5"/>
    <w:rsid w:val="00CA205C"/>
    <w:rsid w:val="00CA5945"/>
    <w:rsid w:val="00CA7205"/>
    <w:rsid w:val="00CD0C44"/>
    <w:rsid w:val="00CD2761"/>
    <w:rsid w:val="00CE5038"/>
    <w:rsid w:val="00CF072B"/>
    <w:rsid w:val="00CF132E"/>
    <w:rsid w:val="00CF3A7D"/>
    <w:rsid w:val="00D03FFB"/>
    <w:rsid w:val="00D15000"/>
    <w:rsid w:val="00D17662"/>
    <w:rsid w:val="00D17A1E"/>
    <w:rsid w:val="00D255E9"/>
    <w:rsid w:val="00D45E5F"/>
    <w:rsid w:val="00D45F0D"/>
    <w:rsid w:val="00D51CE0"/>
    <w:rsid w:val="00D52392"/>
    <w:rsid w:val="00D5486C"/>
    <w:rsid w:val="00D5527A"/>
    <w:rsid w:val="00D64752"/>
    <w:rsid w:val="00D65718"/>
    <w:rsid w:val="00D87F37"/>
    <w:rsid w:val="00D90A8A"/>
    <w:rsid w:val="00D95973"/>
    <w:rsid w:val="00D967F4"/>
    <w:rsid w:val="00D97A11"/>
    <w:rsid w:val="00DB6BA6"/>
    <w:rsid w:val="00DB780F"/>
    <w:rsid w:val="00DC0ACF"/>
    <w:rsid w:val="00DE1743"/>
    <w:rsid w:val="00DE383D"/>
    <w:rsid w:val="00DE7890"/>
    <w:rsid w:val="00DF0DC9"/>
    <w:rsid w:val="00DF1AA0"/>
    <w:rsid w:val="00DF1BE3"/>
    <w:rsid w:val="00E00646"/>
    <w:rsid w:val="00E013EC"/>
    <w:rsid w:val="00E03B81"/>
    <w:rsid w:val="00E10CC9"/>
    <w:rsid w:val="00E118A4"/>
    <w:rsid w:val="00E14611"/>
    <w:rsid w:val="00E20813"/>
    <w:rsid w:val="00E24DEB"/>
    <w:rsid w:val="00E40CAC"/>
    <w:rsid w:val="00E42021"/>
    <w:rsid w:val="00E4234A"/>
    <w:rsid w:val="00E42408"/>
    <w:rsid w:val="00E4367E"/>
    <w:rsid w:val="00E45424"/>
    <w:rsid w:val="00E47481"/>
    <w:rsid w:val="00E542B2"/>
    <w:rsid w:val="00E57E41"/>
    <w:rsid w:val="00E61108"/>
    <w:rsid w:val="00E67FF0"/>
    <w:rsid w:val="00E71931"/>
    <w:rsid w:val="00E77B8D"/>
    <w:rsid w:val="00E84A96"/>
    <w:rsid w:val="00E873E6"/>
    <w:rsid w:val="00E9435D"/>
    <w:rsid w:val="00EA39EC"/>
    <w:rsid w:val="00EA3FB2"/>
    <w:rsid w:val="00EA6EF9"/>
    <w:rsid w:val="00EB3BE6"/>
    <w:rsid w:val="00EC58BF"/>
    <w:rsid w:val="00EC5A72"/>
    <w:rsid w:val="00ED2129"/>
    <w:rsid w:val="00ED4A91"/>
    <w:rsid w:val="00ED5195"/>
    <w:rsid w:val="00EF031A"/>
    <w:rsid w:val="00EF4D7C"/>
    <w:rsid w:val="00F0131A"/>
    <w:rsid w:val="00F018F8"/>
    <w:rsid w:val="00F034AF"/>
    <w:rsid w:val="00F1421A"/>
    <w:rsid w:val="00F14D89"/>
    <w:rsid w:val="00F15324"/>
    <w:rsid w:val="00F22794"/>
    <w:rsid w:val="00F308CE"/>
    <w:rsid w:val="00F30E8A"/>
    <w:rsid w:val="00F41694"/>
    <w:rsid w:val="00F425D4"/>
    <w:rsid w:val="00F542BF"/>
    <w:rsid w:val="00F571DE"/>
    <w:rsid w:val="00F60611"/>
    <w:rsid w:val="00F63CB3"/>
    <w:rsid w:val="00F65A4C"/>
    <w:rsid w:val="00F66A8F"/>
    <w:rsid w:val="00F73D18"/>
    <w:rsid w:val="00F8439B"/>
    <w:rsid w:val="00F8564D"/>
    <w:rsid w:val="00F85B6A"/>
    <w:rsid w:val="00F86B55"/>
    <w:rsid w:val="00F878BA"/>
    <w:rsid w:val="00F87B33"/>
    <w:rsid w:val="00F90288"/>
    <w:rsid w:val="00F90F1B"/>
    <w:rsid w:val="00F917EA"/>
    <w:rsid w:val="00FA5A0D"/>
    <w:rsid w:val="00FB39E5"/>
    <w:rsid w:val="00FB70A4"/>
    <w:rsid w:val="00FC11A3"/>
    <w:rsid w:val="00FC2E56"/>
    <w:rsid w:val="00FD41A5"/>
    <w:rsid w:val="00FD4767"/>
    <w:rsid w:val="00FD4E55"/>
    <w:rsid w:val="00FF114C"/>
    <w:rsid w:val="00FF2ECB"/>
    <w:rsid w:val="00FF3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65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5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5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85C68"/>
    <w:rPr>
      <w:color w:val="0000FF" w:themeColor="hyperlink"/>
      <w:u w:val="single"/>
    </w:rPr>
  </w:style>
  <w:style w:type="paragraph" w:styleId="a4">
    <w:name w:val="Normal (Web)"/>
    <w:aliases w:val="Обычный (Web),Title1,Обычный (веб) Знак1,Обычный (веб) Знак Знак"/>
    <w:basedOn w:val="a"/>
    <w:link w:val="a5"/>
    <w:uiPriority w:val="99"/>
    <w:unhideWhenUsed/>
    <w:qFormat/>
    <w:rsid w:val="00023CF2"/>
  </w:style>
  <w:style w:type="character" w:styleId="a6">
    <w:name w:val="annotation reference"/>
    <w:basedOn w:val="a0"/>
    <w:uiPriority w:val="99"/>
    <w:semiHidden/>
    <w:unhideWhenUsed/>
    <w:rsid w:val="009A6B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A6B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A6B4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A6B4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A6B4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A6B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6B4D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8B5E99"/>
    <w:pPr>
      <w:spacing w:after="160" w:line="240" w:lineRule="exact"/>
    </w:pPr>
    <w:rPr>
      <w:sz w:val="20"/>
      <w:szCs w:val="20"/>
    </w:rPr>
  </w:style>
  <w:style w:type="table" w:styleId="ad">
    <w:name w:val="Table Grid"/>
    <w:basedOn w:val="a1"/>
    <w:uiPriority w:val="59"/>
    <w:rsid w:val="008B5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C2E56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бычный (веб) Знак"/>
    <w:aliases w:val="Обычный (Web) Знак,Title1 Знак,Обычный (веб) Знак1 Знак,Обычный (веб) Знак Знак Знак"/>
    <w:link w:val="a4"/>
    <w:uiPriority w:val="99"/>
    <w:rsid w:val="003751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C49BB"/>
  </w:style>
  <w:style w:type="paragraph" w:customStyle="1" w:styleId="ConsNormal">
    <w:name w:val="ConsNormal"/>
    <w:rsid w:val="00B04B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60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5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5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85C6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23CF2"/>
    <w:rPr>
      <w:rFonts w:ascii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A6B4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A6B4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B4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6B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A6B4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6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hladnenskiy.kbr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prohladnenskiy.k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0207C-EBE1-412F-9949-A1303AB2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16</Pages>
  <Words>5520</Words>
  <Characters>31466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ekon1</dc:creator>
  <cp:lastModifiedBy>ekon2</cp:lastModifiedBy>
  <cp:revision>450</cp:revision>
  <cp:lastPrinted>2023-03-07T05:12:00Z</cp:lastPrinted>
  <dcterms:created xsi:type="dcterms:W3CDTF">2020-09-17T05:50:00Z</dcterms:created>
  <dcterms:modified xsi:type="dcterms:W3CDTF">2024-06-06T13:51:00Z</dcterms:modified>
</cp:coreProperties>
</file>