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A7B" w:rsidRPr="00AF17DF" w:rsidRDefault="00251A7B">
      <w:pPr>
        <w:pStyle w:val="ConsPlusTitle"/>
        <w:jc w:val="center"/>
        <w:outlineLvl w:val="0"/>
        <w:rPr>
          <w:rFonts w:ascii="Times New Roman" w:hAnsi="Times New Roman" w:cs="Times New Roman"/>
        </w:rPr>
      </w:pPr>
      <w:r w:rsidRPr="00AF17DF">
        <w:rPr>
          <w:rFonts w:ascii="Times New Roman" w:hAnsi="Times New Roman" w:cs="Times New Roman"/>
        </w:rPr>
        <w:t>МЕСТНАЯ АДМИНИСТРАЦИЯ ПРОХЛАДНЕНСКОГО МУНИЦИПАЛЬНОГО РАЙОНА</w:t>
      </w:r>
    </w:p>
    <w:p w:rsidR="00251A7B" w:rsidRPr="00AF17DF" w:rsidRDefault="00251A7B">
      <w:pPr>
        <w:pStyle w:val="ConsPlusTitle"/>
        <w:jc w:val="center"/>
        <w:rPr>
          <w:rFonts w:ascii="Times New Roman" w:hAnsi="Times New Roman" w:cs="Times New Roman"/>
        </w:rPr>
      </w:pPr>
      <w:r w:rsidRPr="00AF17DF">
        <w:rPr>
          <w:rFonts w:ascii="Times New Roman" w:hAnsi="Times New Roman" w:cs="Times New Roman"/>
        </w:rPr>
        <w:t>КАБАРДИНО-БАЛКАРСКОЙ РЕСПУБЛИКИ</w:t>
      </w:r>
    </w:p>
    <w:p w:rsidR="00251A7B" w:rsidRPr="00AF17DF" w:rsidRDefault="00251A7B">
      <w:pPr>
        <w:pStyle w:val="ConsPlusTitle"/>
        <w:rPr>
          <w:rFonts w:ascii="Times New Roman" w:hAnsi="Times New Roman" w:cs="Times New Roman"/>
        </w:rPr>
      </w:pPr>
    </w:p>
    <w:p w:rsidR="00251A7B" w:rsidRPr="00AF17DF" w:rsidRDefault="00251A7B">
      <w:pPr>
        <w:pStyle w:val="ConsPlusTitle"/>
        <w:jc w:val="center"/>
        <w:rPr>
          <w:rFonts w:ascii="Times New Roman" w:hAnsi="Times New Roman" w:cs="Times New Roman"/>
        </w:rPr>
      </w:pPr>
      <w:r w:rsidRPr="00AF17DF">
        <w:rPr>
          <w:rFonts w:ascii="Times New Roman" w:hAnsi="Times New Roman" w:cs="Times New Roman"/>
        </w:rPr>
        <w:t>ПОСТАНОВЛЕНИЕ</w:t>
      </w:r>
    </w:p>
    <w:p w:rsidR="00251A7B" w:rsidRPr="00AF17DF" w:rsidRDefault="00251A7B">
      <w:pPr>
        <w:pStyle w:val="ConsPlusTitle"/>
        <w:jc w:val="center"/>
        <w:rPr>
          <w:rFonts w:ascii="Times New Roman" w:hAnsi="Times New Roman" w:cs="Times New Roman"/>
        </w:rPr>
      </w:pPr>
      <w:r w:rsidRPr="00AF17DF">
        <w:rPr>
          <w:rFonts w:ascii="Times New Roman" w:hAnsi="Times New Roman" w:cs="Times New Roman"/>
        </w:rPr>
        <w:t>от 17 декабря 2019 г. N 839</w:t>
      </w:r>
    </w:p>
    <w:p w:rsidR="00251A7B" w:rsidRPr="00AF17DF" w:rsidRDefault="00251A7B">
      <w:pPr>
        <w:pStyle w:val="ConsPlusTitle"/>
        <w:rPr>
          <w:rFonts w:ascii="Times New Roman" w:hAnsi="Times New Roman" w:cs="Times New Roman"/>
        </w:rPr>
      </w:pPr>
    </w:p>
    <w:p w:rsidR="00251A7B" w:rsidRPr="00AF17DF" w:rsidRDefault="00251A7B">
      <w:pPr>
        <w:pStyle w:val="ConsPlusTitle"/>
        <w:jc w:val="center"/>
        <w:rPr>
          <w:rFonts w:ascii="Times New Roman" w:hAnsi="Times New Roman" w:cs="Times New Roman"/>
        </w:rPr>
      </w:pPr>
      <w:r w:rsidRPr="00AF17DF">
        <w:rPr>
          <w:rFonts w:ascii="Times New Roman" w:hAnsi="Times New Roman" w:cs="Times New Roman"/>
        </w:rPr>
        <w:t>ОБ УТВЕРЖДЕНИИ МУНИЦИПАЛЬНОЙ ПРОГРАММЫ "РАЗВИТИЕ</w:t>
      </w:r>
    </w:p>
    <w:p w:rsidR="00251A7B" w:rsidRPr="00AF17DF" w:rsidRDefault="00251A7B">
      <w:pPr>
        <w:pStyle w:val="ConsPlusTitle"/>
        <w:jc w:val="center"/>
        <w:rPr>
          <w:rFonts w:ascii="Times New Roman" w:hAnsi="Times New Roman" w:cs="Times New Roman"/>
        </w:rPr>
      </w:pPr>
      <w:r w:rsidRPr="00AF17DF">
        <w:rPr>
          <w:rFonts w:ascii="Times New Roman" w:hAnsi="Times New Roman" w:cs="Times New Roman"/>
        </w:rPr>
        <w:t>КОНКУРЕНЦИИ В ПРОХЛАДНЕНСКОМ МУНИЦИПАЛЬНОМ РАЙОНЕ</w:t>
      </w:r>
    </w:p>
    <w:p w:rsidR="00251A7B" w:rsidRPr="00AF17DF" w:rsidRDefault="00251A7B">
      <w:pPr>
        <w:pStyle w:val="ConsPlusTitle"/>
        <w:jc w:val="center"/>
        <w:rPr>
          <w:rFonts w:ascii="Times New Roman" w:hAnsi="Times New Roman" w:cs="Times New Roman"/>
        </w:rPr>
      </w:pPr>
      <w:r w:rsidRPr="00AF17DF">
        <w:rPr>
          <w:rFonts w:ascii="Times New Roman" w:hAnsi="Times New Roman" w:cs="Times New Roman"/>
        </w:rPr>
        <w:t>КАБАРДИНО-БАЛКАРСКОЙ РЕСПУБЛИКИ"</w:t>
      </w:r>
    </w:p>
    <w:p w:rsidR="00251A7B" w:rsidRPr="00AF17DF" w:rsidRDefault="00251A7B">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51A7B" w:rsidRPr="00AF17DF">
        <w:tc>
          <w:tcPr>
            <w:tcW w:w="60" w:type="dxa"/>
            <w:tcBorders>
              <w:top w:val="nil"/>
              <w:left w:val="nil"/>
              <w:bottom w:val="nil"/>
              <w:right w:val="nil"/>
            </w:tcBorders>
            <w:shd w:val="clear" w:color="auto" w:fill="CED3F1"/>
            <w:tcMar>
              <w:top w:w="0" w:type="dxa"/>
              <w:left w:w="0" w:type="dxa"/>
              <w:bottom w:w="0" w:type="dxa"/>
              <w:right w:w="0" w:type="dxa"/>
            </w:tcMar>
          </w:tcPr>
          <w:p w:rsidR="00251A7B" w:rsidRPr="00AF17DF" w:rsidRDefault="00251A7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251A7B" w:rsidRPr="00AF17DF" w:rsidRDefault="00251A7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color w:val="392C69"/>
              </w:rPr>
              <w:t>Список изменяющих документов</w:t>
            </w:r>
          </w:p>
          <w:p w:rsidR="00251A7B" w:rsidRPr="00AF17DF" w:rsidRDefault="00251A7B">
            <w:pPr>
              <w:pStyle w:val="ConsPlusNormal"/>
              <w:jc w:val="center"/>
              <w:rPr>
                <w:rFonts w:ascii="Times New Roman" w:hAnsi="Times New Roman" w:cs="Times New Roman"/>
              </w:rPr>
            </w:pPr>
            <w:proofErr w:type="gramStart"/>
            <w:r w:rsidRPr="00AF17DF">
              <w:rPr>
                <w:rFonts w:ascii="Times New Roman" w:hAnsi="Times New Roman" w:cs="Times New Roman"/>
                <w:color w:val="392C69"/>
              </w:rPr>
              <w:t>(в ред. Постановлений Местной администрации</w:t>
            </w:r>
            <w:proofErr w:type="gramEnd"/>
          </w:p>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color w:val="392C69"/>
              </w:rPr>
              <w:t xml:space="preserve">Прохладненского муниципального района КБР от 31.03.2021 </w:t>
            </w:r>
            <w:hyperlink r:id="rId4">
              <w:r w:rsidRPr="00AF17DF">
                <w:rPr>
                  <w:rFonts w:ascii="Times New Roman" w:hAnsi="Times New Roman" w:cs="Times New Roman"/>
                  <w:color w:val="0000FF"/>
                </w:rPr>
                <w:t>N 165</w:t>
              </w:r>
            </w:hyperlink>
            <w:r w:rsidRPr="00AF17DF">
              <w:rPr>
                <w:rFonts w:ascii="Times New Roman" w:hAnsi="Times New Roman" w:cs="Times New Roman"/>
                <w:color w:val="392C69"/>
              </w:rPr>
              <w:t>,</w:t>
            </w:r>
          </w:p>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color w:val="392C69"/>
              </w:rPr>
              <w:t xml:space="preserve">от 17.12.2021 </w:t>
            </w:r>
            <w:hyperlink r:id="rId5">
              <w:r w:rsidRPr="00AF17DF">
                <w:rPr>
                  <w:rFonts w:ascii="Times New Roman" w:hAnsi="Times New Roman" w:cs="Times New Roman"/>
                  <w:color w:val="0000FF"/>
                </w:rPr>
                <w:t>N 748</w:t>
              </w:r>
            </w:hyperlink>
            <w:r w:rsidRPr="00AF17DF">
              <w:rPr>
                <w:rFonts w:ascii="Times New Roman" w:hAnsi="Times New Roman" w:cs="Times New Roman"/>
                <w:color w:val="392C69"/>
              </w:rPr>
              <w:t xml:space="preserve">, от 07.04.2022 </w:t>
            </w:r>
            <w:hyperlink r:id="rId6">
              <w:r w:rsidRPr="00AF17DF">
                <w:rPr>
                  <w:rFonts w:ascii="Times New Roman" w:hAnsi="Times New Roman" w:cs="Times New Roman"/>
                  <w:color w:val="0000FF"/>
                </w:rPr>
                <w:t>N 227</w:t>
              </w:r>
            </w:hyperlink>
            <w:r w:rsidRPr="00AF17DF">
              <w:rPr>
                <w:rFonts w:ascii="Times New Roman" w:hAnsi="Times New Roman" w:cs="Times New Roman"/>
                <w:color w:val="392C69"/>
              </w:rPr>
              <w:t xml:space="preserve">, от 29.12.2023 </w:t>
            </w:r>
            <w:hyperlink r:id="rId7">
              <w:r w:rsidRPr="00AF17DF">
                <w:rPr>
                  <w:rFonts w:ascii="Times New Roman" w:hAnsi="Times New Roman" w:cs="Times New Roman"/>
                  <w:color w:val="0000FF"/>
                </w:rPr>
                <w:t>N 811</w:t>
              </w:r>
            </w:hyperlink>
            <w:r w:rsidRPr="00AF17DF">
              <w:rPr>
                <w:rFonts w:ascii="Times New Roman" w:hAnsi="Times New Roman" w:cs="Times New Roman"/>
                <w:color w:val="392C69"/>
              </w:rPr>
              <w:t>,</w:t>
            </w:r>
          </w:p>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color w:val="392C69"/>
              </w:rPr>
              <w:t xml:space="preserve">от 15.05.2024 </w:t>
            </w:r>
            <w:hyperlink r:id="rId8">
              <w:r w:rsidRPr="00AF17DF">
                <w:rPr>
                  <w:rFonts w:ascii="Times New Roman" w:hAnsi="Times New Roman" w:cs="Times New Roman"/>
                  <w:color w:val="0000FF"/>
                </w:rPr>
                <w:t>N 246</w:t>
              </w:r>
            </w:hyperlink>
            <w:r w:rsidRPr="00AF17DF">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1A7B" w:rsidRPr="00AF17DF" w:rsidRDefault="00251A7B">
            <w:pPr>
              <w:pStyle w:val="ConsPlusNormal"/>
              <w:rPr>
                <w:rFonts w:ascii="Times New Roman" w:hAnsi="Times New Roman" w:cs="Times New Roman"/>
              </w:rPr>
            </w:pPr>
          </w:p>
        </w:tc>
      </w:tr>
    </w:tbl>
    <w:p w:rsidR="00251A7B" w:rsidRPr="00AF17DF" w:rsidRDefault="00251A7B">
      <w:pPr>
        <w:pStyle w:val="ConsPlusNormal"/>
        <w:jc w:val="center"/>
        <w:rPr>
          <w:rFonts w:ascii="Times New Roman" w:hAnsi="Times New Roman" w:cs="Times New Roman"/>
        </w:rPr>
      </w:pPr>
    </w:p>
    <w:p w:rsidR="00251A7B" w:rsidRPr="00AF17DF" w:rsidRDefault="00251A7B">
      <w:pPr>
        <w:pStyle w:val="ConsPlusNormal"/>
        <w:ind w:firstLine="540"/>
        <w:jc w:val="both"/>
        <w:rPr>
          <w:rFonts w:ascii="Times New Roman" w:hAnsi="Times New Roman" w:cs="Times New Roman"/>
        </w:rPr>
      </w:pPr>
      <w:proofErr w:type="gramStart"/>
      <w:r w:rsidRPr="00AF17DF">
        <w:rPr>
          <w:rFonts w:ascii="Times New Roman" w:hAnsi="Times New Roman" w:cs="Times New Roman"/>
        </w:rPr>
        <w:t xml:space="preserve">В соответствии с Федеральным </w:t>
      </w:r>
      <w:hyperlink r:id="rId9">
        <w:r w:rsidRPr="00AF17DF">
          <w:rPr>
            <w:rFonts w:ascii="Times New Roman" w:hAnsi="Times New Roman" w:cs="Times New Roman"/>
            <w:color w:val="0000FF"/>
          </w:rPr>
          <w:t>законом</w:t>
        </w:r>
      </w:hyperlink>
      <w:r w:rsidRPr="00AF17DF">
        <w:rPr>
          <w:rFonts w:ascii="Times New Roman" w:hAnsi="Times New Roman" w:cs="Times New Roman"/>
        </w:rPr>
        <w:t xml:space="preserve"> от 06.10.2003 N 131-ФЗ "Об общих принципах организации местного самоуправления в Российской Федерации", Федеральным </w:t>
      </w:r>
      <w:hyperlink r:id="rId10">
        <w:r w:rsidRPr="00AF17DF">
          <w:rPr>
            <w:rFonts w:ascii="Times New Roman" w:hAnsi="Times New Roman" w:cs="Times New Roman"/>
            <w:color w:val="0000FF"/>
          </w:rPr>
          <w:t>законом</w:t>
        </w:r>
      </w:hyperlink>
      <w:r w:rsidRPr="00AF17DF">
        <w:rPr>
          <w:rFonts w:ascii="Times New Roman" w:hAnsi="Times New Roman" w:cs="Times New Roman"/>
        </w:rPr>
        <w:t xml:space="preserve"> от 26.07.2006 N 135-ФЗ "О защите конкуренции", Федеральным </w:t>
      </w:r>
      <w:hyperlink r:id="rId11">
        <w:r w:rsidRPr="00AF17DF">
          <w:rPr>
            <w:rFonts w:ascii="Times New Roman" w:hAnsi="Times New Roman" w:cs="Times New Roman"/>
            <w:color w:val="0000FF"/>
          </w:rPr>
          <w:t>законом</w:t>
        </w:r>
      </w:hyperlink>
      <w:r w:rsidRPr="00AF17DF">
        <w:rPr>
          <w:rFonts w:ascii="Times New Roman" w:hAnsi="Times New Roman" w:cs="Times New Roman"/>
        </w:rPr>
        <w:t xml:space="preserve"> от 24.07.2007 N 209-ФЗ "О развитии малого и среднего предпринимательства в Российской Федерации", Указом Президента Российской Федерации от 21.12.2017 N 618 "Об основных направлениях государственной политики по развитию конкуренции", </w:t>
      </w:r>
      <w:hyperlink r:id="rId12">
        <w:r w:rsidRPr="00AF17DF">
          <w:rPr>
            <w:rFonts w:ascii="Times New Roman" w:hAnsi="Times New Roman" w:cs="Times New Roman"/>
            <w:color w:val="0000FF"/>
          </w:rPr>
          <w:t>распоряжением</w:t>
        </w:r>
      </w:hyperlink>
      <w:r w:rsidRPr="00AF17DF">
        <w:rPr>
          <w:rFonts w:ascii="Times New Roman" w:hAnsi="Times New Roman" w:cs="Times New Roman"/>
        </w:rPr>
        <w:t xml:space="preserve"> Правительства</w:t>
      </w:r>
      <w:proofErr w:type="gramEnd"/>
      <w:r w:rsidRPr="00AF17DF">
        <w:rPr>
          <w:rFonts w:ascii="Times New Roman" w:hAnsi="Times New Roman" w:cs="Times New Roman"/>
        </w:rPr>
        <w:t xml:space="preserve"> </w:t>
      </w:r>
      <w:proofErr w:type="gramStart"/>
      <w:r w:rsidRPr="00AF17DF">
        <w:rPr>
          <w:rFonts w:ascii="Times New Roman" w:hAnsi="Times New Roman" w:cs="Times New Roman"/>
        </w:rPr>
        <w:t xml:space="preserve">РФ от 17.04.2019 N 768-р, </w:t>
      </w:r>
      <w:hyperlink r:id="rId13">
        <w:r w:rsidRPr="00AF17DF">
          <w:rPr>
            <w:rFonts w:ascii="Times New Roman" w:hAnsi="Times New Roman" w:cs="Times New Roman"/>
            <w:color w:val="0000FF"/>
          </w:rPr>
          <w:t>Уставом</w:t>
        </w:r>
      </w:hyperlink>
      <w:r w:rsidRPr="00AF17DF">
        <w:rPr>
          <w:rFonts w:ascii="Times New Roman" w:hAnsi="Times New Roman" w:cs="Times New Roman"/>
        </w:rPr>
        <w:t xml:space="preserve"> Прохладненского муниципального района, </w:t>
      </w:r>
      <w:hyperlink r:id="rId14">
        <w:r w:rsidRPr="00AF17DF">
          <w:rPr>
            <w:rFonts w:ascii="Times New Roman" w:hAnsi="Times New Roman" w:cs="Times New Roman"/>
            <w:color w:val="0000FF"/>
          </w:rPr>
          <w:t>постановлением</w:t>
        </w:r>
      </w:hyperlink>
      <w:r w:rsidRPr="00AF17DF">
        <w:rPr>
          <w:rFonts w:ascii="Times New Roman" w:hAnsi="Times New Roman" w:cs="Times New Roman"/>
        </w:rPr>
        <w:t xml:space="preserve"> местной администрации Прохладненского муниципального района от 06.10.2017 N 312 "Об утверждении Порядка разработки, реализации и оценки эффективности муниципальных программ Прохладненского муниципального района КБР", в целях создания условий для дальнейшего развития конкуренции на рынках товаров, работ, услуг на территории Прохладненского муниципального района КБР местная администрация Прохладненского муниципального района КБР постановляет:</w:t>
      </w:r>
      <w:proofErr w:type="gramEnd"/>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xml:space="preserve">1. Утвердить прилагаемую муниципальную </w:t>
      </w:r>
      <w:hyperlink w:anchor="P37">
        <w:r w:rsidRPr="00AF17DF">
          <w:rPr>
            <w:rFonts w:ascii="Times New Roman" w:hAnsi="Times New Roman" w:cs="Times New Roman"/>
            <w:color w:val="0000FF"/>
          </w:rPr>
          <w:t>программу</w:t>
        </w:r>
      </w:hyperlink>
      <w:r w:rsidRPr="00AF17DF">
        <w:rPr>
          <w:rFonts w:ascii="Times New Roman" w:hAnsi="Times New Roman" w:cs="Times New Roman"/>
        </w:rPr>
        <w:t>"Развитие конкуренции в Прохладненском муниципальном районе Кабардино-Балкарской Республики".</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2. МКУ "Управление финансами местной администрации Прохладненского муниципального района КБР" (</w:t>
      </w:r>
      <w:proofErr w:type="spellStart"/>
      <w:r w:rsidRPr="00AF17DF">
        <w:rPr>
          <w:rFonts w:ascii="Times New Roman" w:hAnsi="Times New Roman" w:cs="Times New Roman"/>
        </w:rPr>
        <w:t>Галачиева</w:t>
      </w:r>
      <w:proofErr w:type="spellEnd"/>
      <w:r w:rsidRPr="00AF17DF">
        <w:rPr>
          <w:rFonts w:ascii="Times New Roman" w:hAnsi="Times New Roman" w:cs="Times New Roman"/>
        </w:rPr>
        <w:t xml:space="preserve"> С.В.) при формировании районного бюджета Прохладненского муниципального района КБР на соответствующие годы предусматривать средства на реализацию мероприятий муниципальной </w:t>
      </w:r>
      <w:hyperlink w:anchor="P37">
        <w:r w:rsidRPr="00AF17DF">
          <w:rPr>
            <w:rFonts w:ascii="Times New Roman" w:hAnsi="Times New Roman" w:cs="Times New Roman"/>
            <w:color w:val="0000FF"/>
          </w:rPr>
          <w:t>программы</w:t>
        </w:r>
      </w:hyperlink>
      <w:r w:rsidRPr="00AF17DF">
        <w:rPr>
          <w:rFonts w:ascii="Times New Roman" w:hAnsi="Times New Roman" w:cs="Times New Roman"/>
        </w:rPr>
        <w:t>"Развитие конкуренции в Прохладненском муниципальном районе Кабардино-Балкарской Республики".</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xml:space="preserve">3. Опубликовать настоящее постановление в газете "Прохладненские известия" с одновременным размещением на официальном сайте местной администрации Прохладненского муниципального района КБР </w:t>
      </w:r>
      <w:proofErr w:type="spellStart"/>
      <w:r w:rsidRPr="00AF17DF">
        <w:rPr>
          <w:rFonts w:ascii="Times New Roman" w:hAnsi="Times New Roman" w:cs="Times New Roman"/>
        </w:rPr>
        <w:t>www.prohladnenskiy.ru</w:t>
      </w:r>
      <w:proofErr w:type="spellEnd"/>
      <w:r w:rsidRPr="00AF17DF">
        <w:rPr>
          <w:rFonts w:ascii="Times New Roman" w:hAnsi="Times New Roman" w:cs="Times New Roman"/>
        </w:rPr>
        <w:t>.</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xml:space="preserve">4. Контроль по исполнению настоящего постановления возложить на заместителя главы местной администрации Прохладненского муниципального района по экономике и правовым вопросам </w:t>
      </w:r>
      <w:proofErr w:type="spellStart"/>
      <w:r w:rsidRPr="00AF17DF">
        <w:rPr>
          <w:rFonts w:ascii="Times New Roman" w:hAnsi="Times New Roman" w:cs="Times New Roman"/>
        </w:rPr>
        <w:t>Подолякину</w:t>
      </w:r>
      <w:proofErr w:type="spellEnd"/>
      <w:r w:rsidRPr="00AF17DF">
        <w:rPr>
          <w:rFonts w:ascii="Times New Roman" w:hAnsi="Times New Roman" w:cs="Times New Roman"/>
        </w:rPr>
        <w:t xml:space="preserve"> А.Н.</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5. Настоящее постановление вступает в силу с момента его опубликования.</w:t>
      </w:r>
    </w:p>
    <w:p w:rsidR="00251A7B" w:rsidRPr="00AF17DF" w:rsidRDefault="00251A7B">
      <w:pPr>
        <w:pStyle w:val="ConsPlusNormal"/>
        <w:rPr>
          <w:rFonts w:ascii="Times New Roman" w:hAnsi="Times New Roman" w:cs="Times New Roman"/>
        </w:rPr>
      </w:pPr>
    </w:p>
    <w:p w:rsidR="00251A7B" w:rsidRPr="00AF17DF" w:rsidRDefault="00251A7B">
      <w:pPr>
        <w:pStyle w:val="ConsPlusNormal"/>
        <w:jc w:val="right"/>
        <w:rPr>
          <w:rFonts w:ascii="Times New Roman" w:hAnsi="Times New Roman" w:cs="Times New Roman"/>
        </w:rPr>
      </w:pPr>
      <w:r w:rsidRPr="00AF17DF">
        <w:rPr>
          <w:rFonts w:ascii="Times New Roman" w:hAnsi="Times New Roman" w:cs="Times New Roman"/>
        </w:rPr>
        <w:t>Глава местной администрации</w:t>
      </w:r>
    </w:p>
    <w:p w:rsidR="00251A7B" w:rsidRPr="00AF17DF" w:rsidRDefault="00251A7B">
      <w:pPr>
        <w:pStyle w:val="ConsPlusNormal"/>
        <w:jc w:val="right"/>
        <w:rPr>
          <w:rFonts w:ascii="Times New Roman" w:hAnsi="Times New Roman" w:cs="Times New Roman"/>
        </w:rPr>
      </w:pPr>
      <w:r w:rsidRPr="00AF17DF">
        <w:rPr>
          <w:rFonts w:ascii="Times New Roman" w:hAnsi="Times New Roman" w:cs="Times New Roman"/>
        </w:rPr>
        <w:t>Прохладненского муниципального района КБР</w:t>
      </w:r>
    </w:p>
    <w:p w:rsidR="00251A7B" w:rsidRPr="00AF17DF" w:rsidRDefault="00251A7B">
      <w:pPr>
        <w:pStyle w:val="ConsPlusNormal"/>
        <w:jc w:val="right"/>
        <w:rPr>
          <w:rFonts w:ascii="Times New Roman" w:hAnsi="Times New Roman" w:cs="Times New Roman"/>
        </w:rPr>
      </w:pPr>
      <w:r w:rsidRPr="00AF17DF">
        <w:rPr>
          <w:rFonts w:ascii="Times New Roman" w:hAnsi="Times New Roman" w:cs="Times New Roman"/>
        </w:rPr>
        <w:t>А.ЖУРАВЛЕВ</w:t>
      </w:r>
    </w:p>
    <w:p w:rsidR="00251A7B" w:rsidRPr="00AF17DF" w:rsidRDefault="00251A7B">
      <w:pPr>
        <w:pStyle w:val="ConsPlusNormal"/>
        <w:rPr>
          <w:rFonts w:ascii="Times New Roman" w:hAnsi="Times New Roman" w:cs="Times New Roman"/>
        </w:rPr>
      </w:pPr>
    </w:p>
    <w:p w:rsidR="00251A7B" w:rsidRPr="00AF17DF" w:rsidRDefault="00251A7B">
      <w:pPr>
        <w:pStyle w:val="ConsPlusNormal"/>
        <w:rPr>
          <w:rFonts w:ascii="Times New Roman" w:hAnsi="Times New Roman" w:cs="Times New Roman"/>
        </w:rPr>
      </w:pPr>
    </w:p>
    <w:p w:rsidR="00251A7B" w:rsidRPr="00AF17DF" w:rsidRDefault="00251A7B">
      <w:pPr>
        <w:pStyle w:val="ConsPlusNormal"/>
        <w:rPr>
          <w:rFonts w:ascii="Times New Roman" w:hAnsi="Times New Roman" w:cs="Times New Roman"/>
        </w:rPr>
      </w:pPr>
    </w:p>
    <w:p w:rsidR="00251A7B" w:rsidRPr="00AF17DF" w:rsidRDefault="00251A7B">
      <w:pPr>
        <w:pStyle w:val="ConsPlusNormal"/>
        <w:rPr>
          <w:rFonts w:ascii="Times New Roman" w:hAnsi="Times New Roman" w:cs="Times New Roman"/>
        </w:rPr>
      </w:pPr>
    </w:p>
    <w:p w:rsidR="00251A7B" w:rsidRPr="00AF17DF" w:rsidRDefault="00251A7B">
      <w:pPr>
        <w:pStyle w:val="ConsPlusNormal"/>
        <w:rPr>
          <w:rFonts w:ascii="Times New Roman" w:hAnsi="Times New Roman" w:cs="Times New Roman"/>
        </w:rPr>
      </w:pPr>
    </w:p>
    <w:p w:rsidR="00251A7B" w:rsidRPr="00AF17DF" w:rsidRDefault="00251A7B">
      <w:pPr>
        <w:pStyle w:val="ConsPlusNormal"/>
        <w:jc w:val="right"/>
        <w:outlineLvl w:val="0"/>
        <w:rPr>
          <w:rFonts w:ascii="Times New Roman" w:hAnsi="Times New Roman" w:cs="Times New Roman"/>
        </w:rPr>
      </w:pPr>
      <w:r w:rsidRPr="00AF17DF">
        <w:rPr>
          <w:rFonts w:ascii="Times New Roman" w:hAnsi="Times New Roman" w:cs="Times New Roman"/>
        </w:rPr>
        <w:t>Утверждена</w:t>
      </w:r>
    </w:p>
    <w:p w:rsidR="00251A7B" w:rsidRPr="00AF17DF" w:rsidRDefault="00251A7B">
      <w:pPr>
        <w:pStyle w:val="ConsPlusNormal"/>
        <w:jc w:val="right"/>
        <w:rPr>
          <w:rFonts w:ascii="Times New Roman" w:hAnsi="Times New Roman" w:cs="Times New Roman"/>
        </w:rPr>
      </w:pPr>
      <w:r w:rsidRPr="00AF17DF">
        <w:rPr>
          <w:rFonts w:ascii="Times New Roman" w:hAnsi="Times New Roman" w:cs="Times New Roman"/>
        </w:rPr>
        <w:lastRenderedPageBreak/>
        <w:t>постановлением</w:t>
      </w:r>
    </w:p>
    <w:p w:rsidR="00251A7B" w:rsidRPr="00AF17DF" w:rsidRDefault="00251A7B">
      <w:pPr>
        <w:pStyle w:val="ConsPlusNormal"/>
        <w:jc w:val="right"/>
        <w:rPr>
          <w:rFonts w:ascii="Times New Roman" w:hAnsi="Times New Roman" w:cs="Times New Roman"/>
        </w:rPr>
      </w:pPr>
      <w:r w:rsidRPr="00AF17DF">
        <w:rPr>
          <w:rFonts w:ascii="Times New Roman" w:hAnsi="Times New Roman" w:cs="Times New Roman"/>
        </w:rPr>
        <w:t>Местной администрации</w:t>
      </w:r>
    </w:p>
    <w:p w:rsidR="00251A7B" w:rsidRPr="00AF17DF" w:rsidRDefault="00251A7B">
      <w:pPr>
        <w:pStyle w:val="ConsPlusNormal"/>
        <w:jc w:val="right"/>
        <w:rPr>
          <w:rFonts w:ascii="Times New Roman" w:hAnsi="Times New Roman" w:cs="Times New Roman"/>
        </w:rPr>
      </w:pPr>
      <w:r w:rsidRPr="00AF17DF">
        <w:rPr>
          <w:rFonts w:ascii="Times New Roman" w:hAnsi="Times New Roman" w:cs="Times New Roman"/>
        </w:rPr>
        <w:t>Прохладненского муниципального района КБР</w:t>
      </w:r>
    </w:p>
    <w:p w:rsidR="00251A7B" w:rsidRPr="00AF17DF" w:rsidRDefault="00251A7B">
      <w:pPr>
        <w:pStyle w:val="ConsPlusNormal"/>
        <w:jc w:val="right"/>
        <w:rPr>
          <w:rFonts w:ascii="Times New Roman" w:hAnsi="Times New Roman" w:cs="Times New Roman"/>
        </w:rPr>
      </w:pPr>
      <w:r w:rsidRPr="00AF17DF">
        <w:rPr>
          <w:rFonts w:ascii="Times New Roman" w:hAnsi="Times New Roman" w:cs="Times New Roman"/>
        </w:rPr>
        <w:t>от 17 декабря 2019 г. N 839</w:t>
      </w:r>
    </w:p>
    <w:p w:rsidR="00251A7B" w:rsidRPr="00AF17DF" w:rsidRDefault="00251A7B">
      <w:pPr>
        <w:pStyle w:val="ConsPlusNormal"/>
        <w:rPr>
          <w:rFonts w:ascii="Times New Roman" w:hAnsi="Times New Roman" w:cs="Times New Roman"/>
        </w:rPr>
      </w:pPr>
    </w:p>
    <w:p w:rsidR="00251A7B" w:rsidRPr="00AF17DF" w:rsidRDefault="00251A7B">
      <w:pPr>
        <w:pStyle w:val="ConsPlusTitle"/>
        <w:jc w:val="center"/>
        <w:rPr>
          <w:rFonts w:ascii="Times New Roman" w:hAnsi="Times New Roman" w:cs="Times New Roman"/>
        </w:rPr>
      </w:pPr>
      <w:bookmarkStart w:id="0" w:name="P37"/>
      <w:bookmarkEnd w:id="0"/>
      <w:r w:rsidRPr="00AF17DF">
        <w:rPr>
          <w:rFonts w:ascii="Times New Roman" w:hAnsi="Times New Roman" w:cs="Times New Roman"/>
        </w:rPr>
        <w:t>МУНИЦИПАЛЬНАЯ ПРОГРАММА</w:t>
      </w:r>
    </w:p>
    <w:p w:rsidR="00251A7B" w:rsidRPr="00AF17DF" w:rsidRDefault="00251A7B">
      <w:pPr>
        <w:pStyle w:val="ConsPlusTitle"/>
        <w:jc w:val="center"/>
        <w:rPr>
          <w:rFonts w:ascii="Times New Roman" w:hAnsi="Times New Roman" w:cs="Times New Roman"/>
        </w:rPr>
      </w:pPr>
      <w:r w:rsidRPr="00AF17DF">
        <w:rPr>
          <w:rFonts w:ascii="Times New Roman" w:hAnsi="Times New Roman" w:cs="Times New Roman"/>
        </w:rPr>
        <w:t>"РАЗВИТИЕ КОНКУРЕНЦИИ В ПРОХЛАДНЕНСКОМ МУНИЦИПАЛЬНОМ РАЙОНЕ</w:t>
      </w:r>
    </w:p>
    <w:p w:rsidR="00251A7B" w:rsidRPr="00AF17DF" w:rsidRDefault="00251A7B">
      <w:pPr>
        <w:pStyle w:val="ConsPlusTitle"/>
        <w:jc w:val="center"/>
        <w:rPr>
          <w:rFonts w:ascii="Times New Roman" w:hAnsi="Times New Roman" w:cs="Times New Roman"/>
        </w:rPr>
      </w:pPr>
      <w:r w:rsidRPr="00AF17DF">
        <w:rPr>
          <w:rFonts w:ascii="Times New Roman" w:hAnsi="Times New Roman" w:cs="Times New Roman"/>
        </w:rPr>
        <w:t>КАБАРДИНО-БАЛКАРСКОЙ РЕСПУБЛИКИ"</w:t>
      </w:r>
    </w:p>
    <w:p w:rsidR="00251A7B" w:rsidRPr="00AF17DF" w:rsidRDefault="00251A7B">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51A7B" w:rsidRPr="00AF17DF">
        <w:tc>
          <w:tcPr>
            <w:tcW w:w="60" w:type="dxa"/>
            <w:tcBorders>
              <w:top w:val="nil"/>
              <w:left w:val="nil"/>
              <w:bottom w:val="nil"/>
              <w:right w:val="nil"/>
            </w:tcBorders>
            <w:shd w:val="clear" w:color="auto" w:fill="CED3F1"/>
            <w:tcMar>
              <w:top w:w="0" w:type="dxa"/>
              <w:left w:w="0" w:type="dxa"/>
              <w:bottom w:w="0" w:type="dxa"/>
              <w:right w:w="0" w:type="dxa"/>
            </w:tcMar>
          </w:tcPr>
          <w:p w:rsidR="00251A7B" w:rsidRPr="00AF17DF" w:rsidRDefault="00251A7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251A7B" w:rsidRPr="00AF17DF" w:rsidRDefault="00251A7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color w:val="392C69"/>
              </w:rPr>
              <w:t>Список изменяющих документов</w:t>
            </w:r>
          </w:p>
          <w:p w:rsidR="00251A7B" w:rsidRPr="00AF17DF" w:rsidRDefault="00251A7B">
            <w:pPr>
              <w:pStyle w:val="ConsPlusNormal"/>
              <w:jc w:val="center"/>
              <w:rPr>
                <w:rFonts w:ascii="Times New Roman" w:hAnsi="Times New Roman" w:cs="Times New Roman"/>
              </w:rPr>
            </w:pPr>
            <w:proofErr w:type="gramStart"/>
            <w:r w:rsidRPr="00AF17DF">
              <w:rPr>
                <w:rFonts w:ascii="Times New Roman" w:hAnsi="Times New Roman" w:cs="Times New Roman"/>
                <w:color w:val="392C69"/>
              </w:rPr>
              <w:t>(в ред. Постановлений Местной администрации</w:t>
            </w:r>
            <w:proofErr w:type="gramEnd"/>
          </w:p>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color w:val="392C69"/>
              </w:rPr>
              <w:t xml:space="preserve">Прохладненского муниципального района КБР от 31.03.2021 </w:t>
            </w:r>
            <w:hyperlink r:id="rId15">
              <w:r w:rsidRPr="00AF17DF">
                <w:rPr>
                  <w:rFonts w:ascii="Times New Roman" w:hAnsi="Times New Roman" w:cs="Times New Roman"/>
                  <w:color w:val="0000FF"/>
                </w:rPr>
                <w:t>N 165</w:t>
              </w:r>
            </w:hyperlink>
            <w:r w:rsidRPr="00AF17DF">
              <w:rPr>
                <w:rFonts w:ascii="Times New Roman" w:hAnsi="Times New Roman" w:cs="Times New Roman"/>
                <w:color w:val="392C69"/>
              </w:rPr>
              <w:t>,</w:t>
            </w:r>
          </w:p>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color w:val="392C69"/>
              </w:rPr>
              <w:t xml:space="preserve">от 17.12.2021 </w:t>
            </w:r>
            <w:hyperlink r:id="rId16">
              <w:r w:rsidRPr="00AF17DF">
                <w:rPr>
                  <w:rFonts w:ascii="Times New Roman" w:hAnsi="Times New Roman" w:cs="Times New Roman"/>
                  <w:color w:val="0000FF"/>
                </w:rPr>
                <w:t>N 748</w:t>
              </w:r>
            </w:hyperlink>
            <w:r w:rsidRPr="00AF17DF">
              <w:rPr>
                <w:rFonts w:ascii="Times New Roman" w:hAnsi="Times New Roman" w:cs="Times New Roman"/>
                <w:color w:val="392C69"/>
              </w:rPr>
              <w:t xml:space="preserve">, от 07.04.2022 </w:t>
            </w:r>
            <w:hyperlink r:id="rId17">
              <w:r w:rsidRPr="00AF17DF">
                <w:rPr>
                  <w:rFonts w:ascii="Times New Roman" w:hAnsi="Times New Roman" w:cs="Times New Roman"/>
                  <w:color w:val="0000FF"/>
                </w:rPr>
                <w:t>N 227</w:t>
              </w:r>
            </w:hyperlink>
            <w:r w:rsidRPr="00AF17DF">
              <w:rPr>
                <w:rFonts w:ascii="Times New Roman" w:hAnsi="Times New Roman" w:cs="Times New Roman"/>
                <w:color w:val="392C69"/>
              </w:rPr>
              <w:t xml:space="preserve">, от 29.12.2023 </w:t>
            </w:r>
            <w:hyperlink r:id="rId18">
              <w:r w:rsidRPr="00AF17DF">
                <w:rPr>
                  <w:rFonts w:ascii="Times New Roman" w:hAnsi="Times New Roman" w:cs="Times New Roman"/>
                  <w:color w:val="0000FF"/>
                </w:rPr>
                <w:t>N 811</w:t>
              </w:r>
            </w:hyperlink>
            <w:r w:rsidRPr="00AF17DF">
              <w:rPr>
                <w:rFonts w:ascii="Times New Roman" w:hAnsi="Times New Roman" w:cs="Times New Roman"/>
                <w:color w:val="392C69"/>
              </w:rPr>
              <w:t>,</w:t>
            </w:r>
          </w:p>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color w:val="392C69"/>
              </w:rPr>
              <w:t xml:space="preserve">от 15.05.2024 </w:t>
            </w:r>
            <w:hyperlink r:id="rId19">
              <w:r w:rsidRPr="00AF17DF">
                <w:rPr>
                  <w:rFonts w:ascii="Times New Roman" w:hAnsi="Times New Roman" w:cs="Times New Roman"/>
                  <w:color w:val="0000FF"/>
                </w:rPr>
                <w:t>N 246</w:t>
              </w:r>
            </w:hyperlink>
            <w:r w:rsidRPr="00AF17DF">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1A7B" w:rsidRPr="00AF17DF" w:rsidRDefault="00251A7B">
            <w:pPr>
              <w:pStyle w:val="ConsPlusNormal"/>
              <w:rPr>
                <w:rFonts w:ascii="Times New Roman" w:hAnsi="Times New Roman" w:cs="Times New Roman"/>
              </w:rPr>
            </w:pPr>
          </w:p>
        </w:tc>
      </w:tr>
    </w:tbl>
    <w:p w:rsidR="00251A7B" w:rsidRPr="00AF17DF" w:rsidRDefault="00251A7B">
      <w:pPr>
        <w:pStyle w:val="ConsPlusNormal"/>
        <w:rPr>
          <w:rFonts w:ascii="Times New Roman" w:hAnsi="Times New Roman" w:cs="Times New Roman"/>
        </w:rPr>
      </w:pPr>
    </w:p>
    <w:p w:rsidR="00251A7B" w:rsidRPr="00AF17DF" w:rsidRDefault="00251A7B">
      <w:pPr>
        <w:pStyle w:val="ConsPlusTitle"/>
        <w:jc w:val="center"/>
        <w:outlineLvl w:val="1"/>
        <w:rPr>
          <w:rFonts w:ascii="Times New Roman" w:hAnsi="Times New Roman" w:cs="Times New Roman"/>
        </w:rPr>
      </w:pPr>
      <w:r w:rsidRPr="00AF17DF">
        <w:rPr>
          <w:rFonts w:ascii="Times New Roman" w:hAnsi="Times New Roman" w:cs="Times New Roman"/>
        </w:rPr>
        <w:t>ПАСПОРТ</w:t>
      </w:r>
    </w:p>
    <w:p w:rsidR="00251A7B" w:rsidRPr="00AF17DF" w:rsidRDefault="00251A7B">
      <w:pPr>
        <w:pStyle w:val="ConsPlusTitle"/>
        <w:jc w:val="center"/>
        <w:rPr>
          <w:rFonts w:ascii="Times New Roman" w:hAnsi="Times New Roman" w:cs="Times New Roman"/>
        </w:rPr>
      </w:pPr>
      <w:r w:rsidRPr="00AF17DF">
        <w:rPr>
          <w:rFonts w:ascii="Times New Roman" w:hAnsi="Times New Roman" w:cs="Times New Roman"/>
        </w:rPr>
        <w:t>МУНИЦИПАЛЬНОЙ ПРОГРАММЫ</w:t>
      </w:r>
    </w:p>
    <w:p w:rsidR="00251A7B" w:rsidRPr="00AF17DF" w:rsidRDefault="00251A7B">
      <w:pPr>
        <w:pStyle w:val="ConsPlusTitle"/>
        <w:jc w:val="center"/>
        <w:rPr>
          <w:rFonts w:ascii="Times New Roman" w:hAnsi="Times New Roman" w:cs="Times New Roman"/>
        </w:rPr>
      </w:pPr>
      <w:r w:rsidRPr="00AF17DF">
        <w:rPr>
          <w:rFonts w:ascii="Times New Roman" w:hAnsi="Times New Roman" w:cs="Times New Roman"/>
        </w:rPr>
        <w:t>"Развитие конкуренции в Прохладненском муниципальном районе</w:t>
      </w:r>
    </w:p>
    <w:p w:rsidR="00251A7B" w:rsidRPr="00AF17DF" w:rsidRDefault="00251A7B">
      <w:pPr>
        <w:pStyle w:val="ConsPlusTitle"/>
        <w:jc w:val="center"/>
        <w:rPr>
          <w:rFonts w:ascii="Times New Roman" w:hAnsi="Times New Roman" w:cs="Times New Roman"/>
        </w:rPr>
      </w:pPr>
      <w:r w:rsidRPr="00AF17DF">
        <w:rPr>
          <w:rFonts w:ascii="Times New Roman" w:hAnsi="Times New Roman" w:cs="Times New Roman"/>
        </w:rPr>
        <w:t>Кабардино-Балкарской Республики"</w:t>
      </w:r>
    </w:p>
    <w:p w:rsidR="00251A7B" w:rsidRPr="00AF17DF" w:rsidRDefault="00251A7B">
      <w:pPr>
        <w:pStyle w:val="ConsPlusNormal"/>
        <w:jc w:val="center"/>
        <w:rPr>
          <w:rFonts w:ascii="Times New Roman" w:hAnsi="Times New Roman" w:cs="Times New Roman"/>
        </w:rPr>
      </w:pPr>
    </w:p>
    <w:p w:rsidR="00251A7B" w:rsidRPr="00AF17DF" w:rsidRDefault="00251A7B">
      <w:pPr>
        <w:pStyle w:val="ConsPlusNormal"/>
        <w:jc w:val="center"/>
        <w:rPr>
          <w:rFonts w:ascii="Times New Roman" w:hAnsi="Times New Roman" w:cs="Times New Roman"/>
        </w:rPr>
      </w:pPr>
      <w:proofErr w:type="gramStart"/>
      <w:r w:rsidRPr="00AF17DF">
        <w:rPr>
          <w:rFonts w:ascii="Times New Roman" w:hAnsi="Times New Roman" w:cs="Times New Roman"/>
        </w:rPr>
        <w:t>(в ред. Постановлений Местной администрации</w:t>
      </w:r>
      <w:proofErr w:type="gramEnd"/>
    </w:p>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Прохладненского муниципального района КБР</w:t>
      </w:r>
    </w:p>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 xml:space="preserve">от 31.03.2021 </w:t>
      </w:r>
      <w:hyperlink r:id="rId20">
        <w:r w:rsidRPr="00AF17DF">
          <w:rPr>
            <w:rFonts w:ascii="Times New Roman" w:hAnsi="Times New Roman" w:cs="Times New Roman"/>
            <w:color w:val="0000FF"/>
          </w:rPr>
          <w:t>N 165</w:t>
        </w:r>
      </w:hyperlink>
      <w:r w:rsidRPr="00AF17DF">
        <w:rPr>
          <w:rFonts w:ascii="Times New Roman" w:hAnsi="Times New Roman" w:cs="Times New Roman"/>
        </w:rPr>
        <w:t xml:space="preserve">, от 17.12.2021 </w:t>
      </w:r>
      <w:hyperlink r:id="rId21">
        <w:r w:rsidRPr="00AF17DF">
          <w:rPr>
            <w:rFonts w:ascii="Times New Roman" w:hAnsi="Times New Roman" w:cs="Times New Roman"/>
            <w:color w:val="0000FF"/>
          </w:rPr>
          <w:t>N 748</w:t>
        </w:r>
      </w:hyperlink>
      <w:r w:rsidRPr="00AF17DF">
        <w:rPr>
          <w:rFonts w:ascii="Times New Roman" w:hAnsi="Times New Roman" w:cs="Times New Roman"/>
        </w:rPr>
        <w:t>,</w:t>
      </w:r>
    </w:p>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 xml:space="preserve">от 07.04.2022 </w:t>
      </w:r>
      <w:hyperlink r:id="rId22">
        <w:r w:rsidRPr="00AF17DF">
          <w:rPr>
            <w:rFonts w:ascii="Times New Roman" w:hAnsi="Times New Roman" w:cs="Times New Roman"/>
            <w:color w:val="0000FF"/>
          </w:rPr>
          <w:t>N 227</w:t>
        </w:r>
      </w:hyperlink>
      <w:r w:rsidRPr="00AF17DF">
        <w:rPr>
          <w:rFonts w:ascii="Times New Roman" w:hAnsi="Times New Roman" w:cs="Times New Roman"/>
        </w:rPr>
        <w:t xml:space="preserve">, от 29.12.2023 </w:t>
      </w:r>
      <w:hyperlink r:id="rId23">
        <w:r w:rsidRPr="00AF17DF">
          <w:rPr>
            <w:rFonts w:ascii="Times New Roman" w:hAnsi="Times New Roman" w:cs="Times New Roman"/>
            <w:color w:val="0000FF"/>
          </w:rPr>
          <w:t>N 811</w:t>
        </w:r>
      </w:hyperlink>
      <w:r w:rsidRPr="00AF17DF">
        <w:rPr>
          <w:rFonts w:ascii="Times New Roman" w:hAnsi="Times New Roman" w:cs="Times New Roman"/>
        </w:rPr>
        <w:t>,</w:t>
      </w:r>
    </w:p>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 xml:space="preserve">от 15.05.2024 </w:t>
      </w:r>
      <w:hyperlink r:id="rId24">
        <w:r w:rsidRPr="00AF17DF">
          <w:rPr>
            <w:rFonts w:ascii="Times New Roman" w:hAnsi="Times New Roman" w:cs="Times New Roman"/>
            <w:color w:val="0000FF"/>
          </w:rPr>
          <w:t>N 246</w:t>
        </w:r>
      </w:hyperlink>
      <w:r w:rsidRPr="00AF17DF">
        <w:rPr>
          <w:rFonts w:ascii="Times New Roman" w:hAnsi="Times New Roman" w:cs="Times New Roman"/>
        </w:rPr>
        <w:t>)</w:t>
      </w:r>
    </w:p>
    <w:p w:rsidR="00251A7B" w:rsidRPr="00AF17DF" w:rsidRDefault="00251A7B">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2943"/>
        <w:gridCol w:w="6123"/>
      </w:tblGrid>
      <w:tr w:rsidR="00251A7B" w:rsidRPr="00AF17DF">
        <w:tc>
          <w:tcPr>
            <w:tcW w:w="2943" w:type="dxa"/>
            <w:tcBorders>
              <w:top w:val="nil"/>
              <w:left w:val="nil"/>
              <w:bottom w:val="nil"/>
              <w:right w:val="nil"/>
            </w:tcBorders>
          </w:tcPr>
          <w:p w:rsidR="00251A7B" w:rsidRPr="00AF17DF" w:rsidRDefault="00251A7B">
            <w:pPr>
              <w:pStyle w:val="ConsPlusNormal"/>
              <w:rPr>
                <w:rFonts w:ascii="Times New Roman" w:hAnsi="Times New Roman" w:cs="Times New Roman"/>
              </w:rPr>
            </w:pPr>
            <w:r w:rsidRPr="00AF17DF">
              <w:rPr>
                <w:rFonts w:ascii="Times New Roman" w:hAnsi="Times New Roman" w:cs="Times New Roman"/>
              </w:rPr>
              <w:t>Ответственный исполнитель</w:t>
            </w:r>
          </w:p>
        </w:tc>
        <w:tc>
          <w:tcPr>
            <w:tcW w:w="6123" w:type="dxa"/>
            <w:tcBorders>
              <w:top w:val="nil"/>
              <w:left w:val="nil"/>
              <w:bottom w:val="nil"/>
              <w:right w:val="nil"/>
            </w:tcBorders>
          </w:tcPr>
          <w:p w:rsidR="00251A7B" w:rsidRPr="00AF17DF" w:rsidRDefault="00251A7B">
            <w:pPr>
              <w:pStyle w:val="ConsPlusNormal"/>
              <w:jc w:val="both"/>
              <w:rPr>
                <w:rFonts w:ascii="Times New Roman" w:hAnsi="Times New Roman" w:cs="Times New Roman"/>
              </w:rPr>
            </w:pPr>
            <w:r w:rsidRPr="00AF17DF">
              <w:rPr>
                <w:rFonts w:ascii="Times New Roman" w:hAnsi="Times New Roman" w:cs="Times New Roman"/>
              </w:rPr>
              <w:t>отдел экономического анализа и контроля бюджетных ресурсов местной администрации Прохладненского муниципального района КБР</w:t>
            </w:r>
          </w:p>
        </w:tc>
      </w:tr>
      <w:tr w:rsidR="00251A7B" w:rsidRPr="00AF17DF">
        <w:tc>
          <w:tcPr>
            <w:tcW w:w="2943" w:type="dxa"/>
            <w:tcBorders>
              <w:top w:val="nil"/>
              <w:left w:val="nil"/>
              <w:bottom w:val="nil"/>
              <w:right w:val="nil"/>
            </w:tcBorders>
          </w:tcPr>
          <w:p w:rsidR="00251A7B" w:rsidRPr="00AF17DF" w:rsidRDefault="00251A7B">
            <w:pPr>
              <w:pStyle w:val="ConsPlusNormal"/>
              <w:rPr>
                <w:rFonts w:ascii="Times New Roman" w:hAnsi="Times New Roman" w:cs="Times New Roman"/>
              </w:rPr>
            </w:pPr>
            <w:r w:rsidRPr="00AF17DF">
              <w:rPr>
                <w:rFonts w:ascii="Times New Roman" w:hAnsi="Times New Roman" w:cs="Times New Roman"/>
              </w:rPr>
              <w:t>Соисполнители программы</w:t>
            </w:r>
          </w:p>
        </w:tc>
        <w:tc>
          <w:tcPr>
            <w:tcW w:w="6123" w:type="dxa"/>
            <w:tcBorders>
              <w:top w:val="nil"/>
              <w:left w:val="nil"/>
              <w:bottom w:val="nil"/>
              <w:right w:val="nil"/>
            </w:tcBorders>
          </w:tcPr>
          <w:p w:rsidR="00251A7B" w:rsidRPr="00AF17DF" w:rsidRDefault="00251A7B">
            <w:pPr>
              <w:pStyle w:val="ConsPlusNormal"/>
              <w:jc w:val="both"/>
              <w:rPr>
                <w:rFonts w:ascii="Times New Roman" w:hAnsi="Times New Roman" w:cs="Times New Roman"/>
              </w:rPr>
            </w:pPr>
            <w:proofErr w:type="gramStart"/>
            <w:r w:rsidRPr="00AF17DF">
              <w:rPr>
                <w:rFonts w:ascii="Times New Roman" w:hAnsi="Times New Roman" w:cs="Times New Roman"/>
              </w:rPr>
              <w:t>Управление строительства, архитектуры, промышленности, энергетики, транспорта, связи, ЖКХ местной администрации Прохладненского муниципального района; управление сельского хозяйства и продовольствия местной администрации Прохладненского муниципального района; МКУ "Управление образования местной администрации Прохладненского муниципального района КБР"; управляющий делами местной администрации Прохладненского муниципального района; отдел муниципальных закупок местной администрации Прохладненского муниципального района; отдел архитектуры и градостроительства местной администрации Прохладненского муниципального района;</w:t>
            </w:r>
            <w:proofErr w:type="gramEnd"/>
            <w:r w:rsidRPr="00AF17DF">
              <w:rPr>
                <w:rFonts w:ascii="Times New Roman" w:hAnsi="Times New Roman" w:cs="Times New Roman"/>
              </w:rPr>
              <w:t xml:space="preserve"> юридический отдел местной администрации Прохладненского муниципального района; МКУ "Управление финансами местной администрации Прохладненского муниципального района КБР"</w:t>
            </w:r>
          </w:p>
        </w:tc>
      </w:tr>
      <w:tr w:rsidR="00251A7B" w:rsidRPr="00AF17DF">
        <w:tc>
          <w:tcPr>
            <w:tcW w:w="2943" w:type="dxa"/>
            <w:tcBorders>
              <w:top w:val="nil"/>
              <w:left w:val="nil"/>
              <w:bottom w:val="nil"/>
              <w:right w:val="nil"/>
            </w:tcBorders>
          </w:tcPr>
          <w:p w:rsidR="00251A7B" w:rsidRPr="00AF17DF" w:rsidRDefault="00251A7B">
            <w:pPr>
              <w:pStyle w:val="ConsPlusNormal"/>
              <w:rPr>
                <w:rFonts w:ascii="Times New Roman" w:hAnsi="Times New Roman" w:cs="Times New Roman"/>
              </w:rPr>
            </w:pPr>
            <w:r w:rsidRPr="00AF17DF">
              <w:rPr>
                <w:rFonts w:ascii="Times New Roman" w:hAnsi="Times New Roman" w:cs="Times New Roman"/>
              </w:rPr>
              <w:t>Подпрограммы программы/мероприятия программы</w:t>
            </w:r>
          </w:p>
        </w:tc>
        <w:tc>
          <w:tcPr>
            <w:tcW w:w="6123" w:type="dxa"/>
            <w:tcBorders>
              <w:top w:val="nil"/>
              <w:left w:val="nil"/>
              <w:bottom w:val="nil"/>
              <w:right w:val="nil"/>
            </w:tcBorders>
          </w:tcPr>
          <w:p w:rsidR="00251A7B" w:rsidRPr="00AF17DF" w:rsidRDefault="00251A7B">
            <w:pPr>
              <w:pStyle w:val="ConsPlusNormal"/>
              <w:jc w:val="both"/>
              <w:rPr>
                <w:rFonts w:ascii="Times New Roman" w:hAnsi="Times New Roman" w:cs="Times New Roman"/>
              </w:rPr>
            </w:pPr>
            <w:r w:rsidRPr="00AF17DF">
              <w:rPr>
                <w:rFonts w:ascii="Times New Roman" w:hAnsi="Times New Roman" w:cs="Times New Roman"/>
              </w:rPr>
              <w:t>Подпрограммы не предусмотрены</w:t>
            </w:r>
          </w:p>
        </w:tc>
      </w:tr>
      <w:tr w:rsidR="00251A7B" w:rsidRPr="00AF17DF">
        <w:tc>
          <w:tcPr>
            <w:tcW w:w="2943" w:type="dxa"/>
            <w:tcBorders>
              <w:top w:val="nil"/>
              <w:left w:val="nil"/>
              <w:bottom w:val="nil"/>
              <w:right w:val="nil"/>
            </w:tcBorders>
          </w:tcPr>
          <w:p w:rsidR="00251A7B" w:rsidRPr="00AF17DF" w:rsidRDefault="00251A7B">
            <w:pPr>
              <w:pStyle w:val="ConsPlusNormal"/>
              <w:rPr>
                <w:rFonts w:ascii="Times New Roman" w:hAnsi="Times New Roman" w:cs="Times New Roman"/>
              </w:rPr>
            </w:pPr>
            <w:r w:rsidRPr="00AF17DF">
              <w:rPr>
                <w:rFonts w:ascii="Times New Roman" w:hAnsi="Times New Roman" w:cs="Times New Roman"/>
              </w:rPr>
              <w:t>Цели программы</w:t>
            </w:r>
          </w:p>
        </w:tc>
        <w:tc>
          <w:tcPr>
            <w:tcW w:w="6123" w:type="dxa"/>
            <w:tcBorders>
              <w:top w:val="nil"/>
              <w:left w:val="nil"/>
              <w:bottom w:val="nil"/>
              <w:right w:val="nil"/>
            </w:tcBorders>
          </w:tcPr>
          <w:p w:rsidR="00251A7B" w:rsidRPr="00AF17DF" w:rsidRDefault="00251A7B">
            <w:pPr>
              <w:pStyle w:val="ConsPlusNormal"/>
              <w:jc w:val="both"/>
              <w:rPr>
                <w:rFonts w:ascii="Times New Roman" w:hAnsi="Times New Roman" w:cs="Times New Roman"/>
              </w:rPr>
            </w:pPr>
            <w:r w:rsidRPr="00AF17DF">
              <w:rPr>
                <w:rFonts w:ascii="Times New Roman" w:hAnsi="Times New Roman" w:cs="Times New Roman"/>
              </w:rPr>
              <w:t xml:space="preserve">создание конкурентной среды на рынках товаров и услуг Прохладненского муниципального района, а также благоприятных условий для ведения бизнеса, обеспечивающих равный доступ к ограниченным ресурсам, состязательность хозяйствующих субъектов и создание экономически эффективных условий для обеспечения потребностей </w:t>
            </w:r>
            <w:r w:rsidRPr="00AF17DF">
              <w:rPr>
                <w:rFonts w:ascii="Times New Roman" w:hAnsi="Times New Roman" w:cs="Times New Roman"/>
              </w:rPr>
              <w:lastRenderedPageBreak/>
              <w:t>населения и организаций в товарах и услугах</w:t>
            </w:r>
          </w:p>
        </w:tc>
      </w:tr>
      <w:tr w:rsidR="00251A7B" w:rsidRPr="00AF17DF">
        <w:tc>
          <w:tcPr>
            <w:tcW w:w="2943" w:type="dxa"/>
            <w:tcBorders>
              <w:top w:val="nil"/>
              <w:left w:val="nil"/>
              <w:bottom w:val="nil"/>
              <w:right w:val="nil"/>
            </w:tcBorders>
          </w:tcPr>
          <w:p w:rsidR="00251A7B" w:rsidRPr="00AF17DF" w:rsidRDefault="00251A7B">
            <w:pPr>
              <w:pStyle w:val="ConsPlusNormal"/>
              <w:rPr>
                <w:rFonts w:ascii="Times New Roman" w:hAnsi="Times New Roman" w:cs="Times New Roman"/>
              </w:rPr>
            </w:pPr>
            <w:r w:rsidRPr="00AF17DF">
              <w:rPr>
                <w:rFonts w:ascii="Times New Roman" w:hAnsi="Times New Roman" w:cs="Times New Roman"/>
              </w:rPr>
              <w:lastRenderedPageBreak/>
              <w:t>Задачи программы</w:t>
            </w:r>
          </w:p>
        </w:tc>
        <w:tc>
          <w:tcPr>
            <w:tcW w:w="6123" w:type="dxa"/>
            <w:tcBorders>
              <w:top w:val="nil"/>
              <w:left w:val="nil"/>
              <w:bottom w:val="nil"/>
              <w:right w:val="nil"/>
            </w:tcBorders>
          </w:tcPr>
          <w:p w:rsidR="00251A7B" w:rsidRPr="00AF17DF" w:rsidRDefault="00251A7B">
            <w:pPr>
              <w:pStyle w:val="ConsPlusNormal"/>
              <w:jc w:val="both"/>
              <w:rPr>
                <w:rFonts w:ascii="Times New Roman" w:hAnsi="Times New Roman" w:cs="Times New Roman"/>
              </w:rPr>
            </w:pPr>
            <w:r w:rsidRPr="00AF17DF">
              <w:rPr>
                <w:rFonts w:ascii="Times New Roman" w:hAnsi="Times New Roman" w:cs="Times New Roman"/>
              </w:rPr>
              <w:t>- развитие механизмов поддержки субъектов малого и среднего предпринимательства;</w:t>
            </w:r>
          </w:p>
          <w:p w:rsidR="00251A7B" w:rsidRPr="00AF17DF" w:rsidRDefault="00251A7B">
            <w:pPr>
              <w:pStyle w:val="ConsPlusNormal"/>
              <w:jc w:val="both"/>
              <w:rPr>
                <w:rFonts w:ascii="Times New Roman" w:hAnsi="Times New Roman" w:cs="Times New Roman"/>
              </w:rPr>
            </w:pPr>
            <w:r w:rsidRPr="00AF17DF">
              <w:rPr>
                <w:rFonts w:ascii="Times New Roman" w:hAnsi="Times New Roman" w:cs="Times New Roman"/>
              </w:rPr>
              <w:t>- повышение предпринимательской активности и развитие малого и среднего предпринимательства;</w:t>
            </w:r>
          </w:p>
          <w:p w:rsidR="00251A7B" w:rsidRPr="00AF17DF" w:rsidRDefault="00251A7B">
            <w:pPr>
              <w:pStyle w:val="ConsPlusNormal"/>
              <w:jc w:val="both"/>
              <w:rPr>
                <w:rFonts w:ascii="Times New Roman" w:hAnsi="Times New Roman" w:cs="Times New Roman"/>
              </w:rPr>
            </w:pPr>
            <w:r w:rsidRPr="00AF17DF">
              <w:rPr>
                <w:rFonts w:ascii="Times New Roman" w:hAnsi="Times New Roman" w:cs="Times New Roman"/>
              </w:rPr>
              <w:t>- устранение избыточного регулирования и неоправданного вмешательства в деятельность хозяйствующих субъектов;</w:t>
            </w:r>
          </w:p>
          <w:p w:rsidR="00251A7B" w:rsidRPr="00AF17DF" w:rsidRDefault="00251A7B">
            <w:pPr>
              <w:pStyle w:val="ConsPlusNormal"/>
              <w:jc w:val="both"/>
              <w:rPr>
                <w:rFonts w:ascii="Times New Roman" w:hAnsi="Times New Roman" w:cs="Times New Roman"/>
              </w:rPr>
            </w:pPr>
            <w:r w:rsidRPr="00AF17DF">
              <w:rPr>
                <w:rFonts w:ascii="Times New Roman" w:hAnsi="Times New Roman" w:cs="Times New Roman"/>
              </w:rPr>
              <w:t>- повышение доступности и качества государственных и муниципальных услуг</w:t>
            </w:r>
          </w:p>
        </w:tc>
      </w:tr>
      <w:tr w:rsidR="00251A7B" w:rsidRPr="00AF17DF">
        <w:tc>
          <w:tcPr>
            <w:tcW w:w="2943" w:type="dxa"/>
            <w:tcBorders>
              <w:top w:val="nil"/>
              <w:left w:val="nil"/>
              <w:bottom w:val="nil"/>
              <w:right w:val="nil"/>
            </w:tcBorders>
          </w:tcPr>
          <w:p w:rsidR="00251A7B" w:rsidRPr="00AF17DF" w:rsidRDefault="00251A7B">
            <w:pPr>
              <w:pStyle w:val="ConsPlusNormal"/>
              <w:rPr>
                <w:rFonts w:ascii="Times New Roman" w:hAnsi="Times New Roman" w:cs="Times New Roman"/>
              </w:rPr>
            </w:pPr>
            <w:r w:rsidRPr="00AF17DF">
              <w:rPr>
                <w:rFonts w:ascii="Times New Roman" w:hAnsi="Times New Roman" w:cs="Times New Roman"/>
              </w:rPr>
              <w:t>Целевые индикаторы и показатели программы</w:t>
            </w:r>
          </w:p>
        </w:tc>
        <w:tc>
          <w:tcPr>
            <w:tcW w:w="6123" w:type="dxa"/>
            <w:tcBorders>
              <w:top w:val="nil"/>
              <w:left w:val="nil"/>
              <w:bottom w:val="nil"/>
              <w:right w:val="nil"/>
            </w:tcBorders>
          </w:tcPr>
          <w:p w:rsidR="00251A7B" w:rsidRPr="00AF17DF" w:rsidRDefault="00251A7B">
            <w:pPr>
              <w:pStyle w:val="ConsPlusNormal"/>
              <w:jc w:val="both"/>
              <w:rPr>
                <w:rFonts w:ascii="Times New Roman" w:hAnsi="Times New Roman" w:cs="Times New Roman"/>
              </w:rPr>
            </w:pPr>
            <w:r w:rsidRPr="00AF17DF">
              <w:rPr>
                <w:rFonts w:ascii="Times New Roman" w:hAnsi="Times New Roman" w:cs="Times New Roman"/>
              </w:rPr>
              <w:t>- уровень удовлетворенности граждан Прохладненского муниципального района качеством предоставления государственных и муниципальных услуг;</w:t>
            </w:r>
          </w:p>
          <w:p w:rsidR="00251A7B" w:rsidRPr="00AF17DF" w:rsidRDefault="00251A7B">
            <w:pPr>
              <w:pStyle w:val="ConsPlusNormal"/>
              <w:jc w:val="both"/>
              <w:rPr>
                <w:rFonts w:ascii="Times New Roman" w:hAnsi="Times New Roman" w:cs="Times New Roman"/>
              </w:rPr>
            </w:pPr>
            <w:r w:rsidRPr="00AF17DF">
              <w:rPr>
                <w:rFonts w:ascii="Times New Roman" w:hAnsi="Times New Roman" w:cs="Times New Roman"/>
              </w:rPr>
              <w:t>- количество вновь создаваемых (зарегистрированных) хозяйствующих субъектов;</w:t>
            </w:r>
          </w:p>
          <w:p w:rsidR="00251A7B" w:rsidRPr="00AF17DF" w:rsidRDefault="00251A7B">
            <w:pPr>
              <w:pStyle w:val="ConsPlusNormal"/>
              <w:jc w:val="both"/>
              <w:rPr>
                <w:rFonts w:ascii="Times New Roman" w:hAnsi="Times New Roman" w:cs="Times New Roman"/>
              </w:rPr>
            </w:pPr>
            <w:r w:rsidRPr="00AF17DF">
              <w:rPr>
                <w:rFonts w:ascii="Times New Roman" w:hAnsi="Times New Roman" w:cs="Times New Roman"/>
              </w:rPr>
              <w:t>- количество вводимых в эксплуатацию объектов;</w:t>
            </w:r>
          </w:p>
          <w:p w:rsidR="00251A7B" w:rsidRPr="00AF17DF" w:rsidRDefault="00251A7B">
            <w:pPr>
              <w:pStyle w:val="ConsPlusNormal"/>
              <w:jc w:val="both"/>
              <w:rPr>
                <w:rFonts w:ascii="Times New Roman" w:hAnsi="Times New Roman" w:cs="Times New Roman"/>
              </w:rPr>
            </w:pPr>
            <w:r w:rsidRPr="00AF17DF">
              <w:rPr>
                <w:rFonts w:ascii="Times New Roman" w:hAnsi="Times New Roman" w:cs="Times New Roman"/>
              </w:rPr>
              <w:t>- количество участников размещения государственных и муниципальных заказов;</w:t>
            </w:r>
          </w:p>
          <w:p w:rsidR="00251A7B" w:rsidRPr="00AF17DF" w:rsidRDefault="00251A7B">
            <w:pPr>
              <w:pStyle w:val="ConsPlusNormal"/>
              <w:jc w:val="both"/>
              <w:rPr>
                <w:rFonts w:ascii="Times New Roman" w:hAnsi="Times New Roman" w:cs="Times New Roman"/>
              </w:rPr>
            </w:pPr>
            <w:r w:rsidRPr="00AF17DF">
              <w:rPr>
                <w:rFonts w:ascii="Times New Roman" w:hAnsi="Times New Roman" w:cs="Times New Roman"/>
              </w:rPr>
              <w:t>- доля сбыта товаропроизводителями сельскохозяйственной продукции на экспорт от общего числа произведенной продукции;</w:t>
            </w:r>
          </w:p>
          <w:p w:rsidR="00251A7B" w:rsidRPr="00AF17DF" w:rsidRDefault="00251A7B">
            <w:pPr>
              <w:pStyle w:val="ConsPlusNormal"/>
              <w:jc w:val="both"/>
              <w:rPr>
                <w:rFonts w:ascii="Times New Roman" w:hAnsi="Times New Roman" w:cs="Times New Roman"/>
              </w:rPr>
            </w:pPr>
            <w:r w:rsidRPr="00AF17DF">
              <w:rPr>
                <w:rFonts w:ascii="Times New Roman" w:hAnsi="Times New Roman" w:cs="Times New Roman"/>
              </w:rPr>
              <w:t>- уровень обеспеченности населения учреждениями дополнительного образования</w:t>
            </w:r>
          </w:p>
        </w:tc>
      </w:tr>
      <w:tr w:rsidR="00251A7B" w:rsidRPr="00AF17DF">
        <w:tc>
          <w:tcPr>
            <w:tcW w:w="2943" w:type="dxa"/>
            <w:tcBorders>
              <w:top w:val="nil"/>
              <w:left w:val="nil"/>
              <w:bottom w:val="nil"/>
              <w:right w:val="nil"/>
            </w:tcBorders>
          </w:tcPr>
          <w:p w:rsidR="00251A7B" w:rsidRPr="00AF17DF" w:rsidRDefault="00251A7B">
            <w:pPr>
              <w:pStyle w:val="ConsPlusNormal"/>
              <w:rPr>
                <w:rFonts w:ascii="Times New Roman" w:hAnsi="Times New Roman" w:cs="Times New Roman"/>
              </w:rPr>
            </w:pPr>
            <w:r w:rsidRPr="00AF17DF">
              <w:rPr>
                <w:rFonts w:ascii="Times New Roman" w:hAnsi="Times New Roman" w:cs="Times New Roman"/>
              </w:rPr>
              <w:t>Сроки и этапы реализации программы</w:t>
            </w:r>
          </w:p>
        </w:tc>
        <w:tc>
          <w:tcPr>
            <w:tcW w:w="6123" w:type="dxa"/>
            <w:tcBorders>
              <w:top w:val="nil"/>
              <w:left w:val="nil"/>
              <w:bottom w:val="nil"/>
              <w:right w:val="nil"/>
            </w:tcBorders>
          </w:tcPr>
          <w:p w:rsidR="00251A7B" w:rsidRPr="00AF17DF" w:rsidRDefault="00251A7B">
            <w:pPr>
              <w:pStyle w:val="ConsPlusNormal"/>
              <w:rPr>
                <w:rFonts w:ascii="Times New Roman" w:hAnsi="Times New Roman" w:cs="Times New Roman"/>
              </w:rPr>
            </w:pPr>
            <w:r w:rsidRPr="00AF17DF">
              <w:rPr>
                <w:rFonts w:ascii="Times New Roman" w:hAnsi="Times New Roman" w:cs="Times New Roman"/>
              </w:rPr>
              <w:t>Муниципальная программа будет реализована в восемь этапов:</w:t>
            </w:r>
          </w:p>
          <w:p w:rsidR="00251A7B" w:rsidRPr="00AF17DF" w:rsidRDefault="00251A7B">
            <w:pPr>
              <w:pStyle w:val="ConsPlusNormal"/>
              <w:rPr>
                <w:rFonts w:ascii="Times New Roman" w:hAnsi="Times New Roman" w:cs="Times New Roman"/>
              </w:rPr>
            </w:pPr>
            <w:r w:rsidRPr="00AF17DF">
              <w:rPr>
                <w:rFonts w:ascii="Times New Roman" w:hAnsi="Times New Roman" w:cs="Times New Roman"/>
              </w:rPr>
              <w:t>1-й этап - 2019 год;</w:t>
            </w:r>
          </w:p>
          <w:p w:rsidR="00251A7B" w:rsidRPr="00AF17DF" w:rsidRDefault="00251A7B">
            <w:pPr>
              <w:pStyle w:val="ConsPlusNormal"/>
              <w:rPr>
                <w:rFonts w:ascii="Times New Roman" w:hAnsi="Times New Roman" w:cs="Times New Roman"/>
              </w:rPr>
            </w:pPr>
            <w:r w:rsidRPr="00AF17DF">
              <w:rPr>
                <w:rFonts w:ascii="Times New Roman" w:hAnsi="Times New Roman" w:cs="Times New Roman"/>
              </w:rPr>
              <w:t>2-й этап - 2020 год;</w:t>
            </w:r>
          </w:p>
          <w:p w:rsidR="00251A7B" w:rsidRPr="00AF17DF" w:rsidRDefault="00251A7B">
            <w:pPr>
              <w:pStyle w:val="ConsPlusNormal"/>
              <w:rPr>
                <w:rFonts w:ascii="Times New Roman" w:hAnsi="Times New Roman" w:cs="Times New Roman"/>
              </w:rPr>
            </w:pPr>
            <w:r w:rsidRPr="00AF17DF">
              <w:rPr>
                <w:rFonts w:ascii="Times New Roman" w:hAnsi="Times New Roman" w:cs="Times New Roman"/>
              </w:rPr>
              <w:t>3-й этап - 2021 год;</w:t>
            </w:r>
          </w:p>
          <w:p w:rsidR="00251A7B" w:rsidRPr="00AF17DF" w:rsidRDefault="00251A7B">
            <w:pPr>
              <w:pStyle w:val="ConsPlusNormal"/>
              <w:rPr>
                <w:rFonts w:ascii="Times New Roman" w:hAnsi="Times New Roman" w:cs="Times New Roman"/>
              </w:rPr>
            </w:pPr>
            <w:r w:rsidRPr="00AF17DF">
              <w:rPr>
                <w:rFonts w:ascii="Times New Roman" w:hAnsi="Times New Roman" w:cs="Times New Roman"/>
              </w:rPr>
              <w:t>4-й этап - 2022 год;</w:t>
            </w:r>
          </w:p>
          <w:p w:rsidR="00251A7B" w:rsidRPr="00AF17DF" w:rsidRDefault="00251A7B">
            <w:pPr>
              <w:pStyle w:val="ConsPlusNormal"/>
              <w:rPr>
                <w:rFonts w:ascii="Times New Roman" w:hAnsi="Times New Roman" w:cs="Times New Roman"/>
              </w:rPr>
            </w:pPr>
            <w:r w:rsidRPr="00AF17DF">
              <w:rPr>
                <w:rFonts w:ascii="Times New Roman" w:hAnsi="Times New Roman" w:cs="Times New Roman"/>
              </w:rPr>
              <w:t>5-й этап - 2023 год;</w:t>
            </w:r>
          </w:p>
          <w:p w:rsidR="00251A7B" w:rsidRPr="00AF17DF" w:rsidRDefault="00251A7B">
            <w:pPr>
              <w:pStyle w:val="ConsPlusNormal"/>
              <w:rPr>
                <w:rFonts w:ascii="Times New Roman" w:hAnsi="Times New Roman" w:cs="Times New Roman"/>
              </w:rPr>
            </w:pPr>
            <w:r w:rsidRPr="00AF17DF">
              <w:rPr>
                <w:rFonts w:ascii="Times New Roman" w:hAnsi="Times New Roman" w:cs="Times New Roman"/>
              </w:rPr>
              <w:t>6-й этап - 2024 год;</w:t>
            </w:r>
          </w:p>
          <w:p w:rsidR="00251A7B" w:rsidRPr="00AF17DF" w:rsidRDefault="00251A7B">
            <w:pPr>
              <w:pStyle w:val="ConsPlusNormal"/>
              <w:rPr>
                <w:rFonts w:ascii="Times New Roman" w:hAnsi="Times New Roman" w:cs="Times New Roman"/>
              </w:rPr>
            </w:pPr>
            <w:r w:rsidRPr="00AF17DF">
              <w:rPr>
                <w:rFonts w:ascii="Times New Roman" w:hAnsi="Times New Roman" w:cs="Times New Roman"/>
              </w:rPr>
              <w:t>7-й этап - 2025 год;</w:t>
            </w:r>
          </w:p>
          <w:p w:rsidR="00251A7B" w:rsidRPr="00AF17DF" w:rsidRDefault="00251A7B">
            <w:pPr>
              <w:pStyle w:val="ConsPlusNormal"/>
              <w:rPr>
                <w:rFonts w:ascii="Times New Roman" w:hAnsi="Times New Roman" w:cs="Times New Roman"/>
              </w:rPr>
            </w:pPr>
            <w:r w:rsidRPr="00AF17DF">
              <w:rPr>
                <w:rFonts w:ascii="Times New Roman" w:hAnsi="Times New Roman" w:cs="Times New Roman"/>
              </w:rPr>
              <w:t>8-й этап - 2026 год</w:t>
            </w:r>
          </w:p>
        </w:tc>
      </w:tr>
      <w:tr w:rsidR="00251A7B" w:rsidRPr="00AF17DF">
        <w:tc>
          <w:tcPr>
            <w:tcW w:w="9066" w:type="dxa"/>
            <w:gridSpan w:val="2"/>
            <w:tcBorders>
              <w:top w:val="nil"/>
              <w:left w:val="nil"/>
              <w:bottom w:val="nil"/>
              <w:right w:val="nil"/>
            </w:tcBorders>
          </w:tcPr>
          <w:p w:rsidR="00251A7B" w:rsidRPr="00AF17DF" w:rsidRDefault="00251A7B">
            <w:pPr>
              <w:pStyle w:val="ConsPlusNormal"/>
              <w:jc w:val="both"/>
              <w:rPr>
                <w:rFonts w:ascii="Times New Roman" w:hAnsi="Times New Roman" w:cs="Times New Roman"/>
              </w:rPr>
            </w:pPr>
            <w:r w:rsidRPr="00AF17DF">
              <w:rPr>
                <w:rFonts w:ascii="Times New Roman" w:hAnsi="Times New Roman" w:cs="Times New Roman"/>
              </w:rPr>
              <w:t xml:space="preserve">(позиция в ред. </w:t>
            </w:r>
            <w:hyperlink r:id="rId25">
              <w:r w:rsidRPr="00AF17DF">
                <w:rPr>
                  <w:rFonts w:ascii="Times New Roman" w:hAnsi="Times New Roman" w:cs="Times New Roman"/>
                  <w:color w:val="0000FF"/>
                </w:rPr>
                <w:t>Постановления</w:t>
              </w:r>
            </w:hyperlink>
            <w:r w:rsidRPr="00AF17DF">
              <w:rPr>
                <w:rFonts w:ascii="Times New Roman" w:hAnsi="Times New Roman" w:cs="Times New Roman"/>
              </w:rPr>
              <w:t xml:space="preserve"> Местной администрации Прохладненского муниципального района КБР от 15.05.2024 N 246)</w:t>
            </w:r>
          </w:p>
        </w:tc>
      </w:tr>
      <w:tr w:rsidR="00251A7B" w:rsidRPr="00AF17DF">
        <w:tc>
          <w:tcPr>
            <w:tcW w:w="2943" w:type="dxa"/>
            <w:tcBorders>
              <w:top w:val="nil"/>
              <w:left w:val="nil"/>
              <w:bottom w:val="nil"/>
              <w:right w:val="nil"/>
            </w:tcBorders>
          </w:tcPr>
          <w:p w:rsidR="00251A7B" w:rsidRPr="00AF17DF" w:rsidRDefault="00251A7B">
            <w:pPr>
              <w:pStyle w:val="ConsPlusNormal"/>
              <w:rPr>
                <w:rFonts w:ascii="Times New Roman" w:hAnsi="Times New Roman" w:cs="Times New Roman"/>
              </w:rPr>
            </w:pPr>
            <w:r w:rsidRPr="00AF17DF">
              <w:rPr>
                <w:rFonts w:ascii="Times New Roman" w:hAnsi="Times New Roman" w:cs="Times New Roman"/>
              </w:rPr>
              <w:t>Объемы и источники финансирования (с разбивкой по годам и уровням бюджетов)</w:t>
            </w:r>
          </w:p>
        </w:tc>
        <w:tc>
          <w:tcPr>
            <w:tcW w:w="6123" w:type="dxa"/>
            <w:tcBorders>
              <w:top w:val="nil"/>
              <w:left w:val="nil"/>
              <w:bottom w:val="nil"/>
              <w:right w:val="nil"/>
            </w:tcBorders>
          </w:tcPr>
          <w:p w:rsidR="00251A7B" w:rsidRPr="00AF17DF" w:rsidRDefault="00251A7B">
            <w:pPr>
              <w:pStyle w:val="ConsPlusNormal"/>
              <w:jc w:val="both"/>
              <w:rPr>
                <w:rFonts w:ascii="Times New Roman" w:hAnsi="Times New Roman" w:cs="Times New Roman"/>
              </w:rPr>
            </w:pPr>
            <w:r w:rsidRPr="00AF17DF">
              <w:rPr>
                <w:rFonts w:ascii="Times New Roman" w:hAnsi="Times New Roman" w:cs="Times New Roman"/>
              </w:rPr>
              <w:t>Общий объем финансирования за счет средств федерального бюджета - 0,00 руб.</w:t>
            </w:r>
          </w:p>
          <w:p w:rsidR="00251A7B" w:rsidRPr="00AF17DF" w:rsidRDefault="00251A7B">
            <w:pPr>
              <w:pStyle w:val="ConsPlusNormal"/>
              <w:jc w:val="both"/>
              <w:rPr>
                <w:rFonts w:ascii="Times New Roman" w:hAnsi="Times New Roman" w:cs="Times New Roman"/>
              </w:rPr>
            </w:pPr>
            <w:r w:rsidRPr="00AF17DF">
              <w:rPr>
                <w:rFonts w:ascii="Times New Roman" w:hAnsi="Times New Roman" w:cs="Times New Roman"/>
              </w:rPr>
              <w:t>Общий объем финансирования за счет средств республиканского бюджета - 0,00 руб.</w:t>
            </w:r>
          </w:p>
          <w:p w:rsidR="00251A7B" w:rsidRPr="00AF17DF" w:rsidRDefault="00251A7B">
            <w:pPr>
              <w:pStyle w:val="ConsPlusNormal"/>
              <w:jc w:val="both"/>
              <w:rPr>
                <w:rFonts w:ascii="Times New Roman" w:hAnsi="Times New Roman" w:cs="Times New Roman"/>
              </w:rPr>
            </w:pPr>
            <w:r w:rsidRPr="00AF17DF">
              <w:rPr>
                <w:rFonts w:ascii="Times New Roman" w:hAnsi="Times New Roman" w:cs="Times New Roman"/>
              </w:rPr>
              <w:t>Общий объем финансирования за счет средств местного бюджета - 0,00 руб., в т.ч. по годам:</w:t>
            </w:r>
          </w:p>
          <w:p w:rsidR="00251A7B" w:rsidRPr="00AF17DF" w:rsidRDefault="00251A7B">
            <w:pPr>
              <w:pStyle w:val="ConsPlusNormal"/>
              <w:jc w:val="both"/>
              <w:rPr>
                <w:rFonts w:ascii="Times New Roman" w:hAnsi="Times New Roman" w:cs="Times New Roman"/>
              </w:rPr>
            </w:pPr>
            <w:r w:rsidRPr="00AF17DF">
              <w:rPr>
                <w:rFonts w:ascii="Times New Roman" w:hAnsi="Times New Roman" w:cs="Times New Roman"/>
              </w:rPr>
              <w:t>2019 год - 0,00 руб.,</w:t>
            </w:r>
          </w:p>
          <w:p w:rsidR="00251A7B" w:rsidRPr="00AF17DF" w:rsidRDefault="00251A7B">
            <w:pPr>
              <w:pStyle w:val="ConsPlusNormal"/>
              <w:jc w:val="both"/>
              <w:rPr>
                <w:rFonts w:ascii="Times New Roman" w:hAnsi="Times New Roman" w:cs="Times New Roman"/>
              </w:rPr>
            </w:pPr>
            <w:r w:rsidRPr="00AF17DF">
              <w:rPr>
                <w:rFonts w:ascii="Times New Roman" w:hAnsi="Times New Roman" w:cs="Times New Roman"/>
              </w:rPr>
              <w:t>2020 год - 0,00 руб.,</w:t>
            </w:r>
          </w:p>
          <w:p w:rsidR="00251A7B" w:rsidRPr="00AF17DF" w:rsidRDefault="00251A7B">
            <w:pPr>
              <w:pStyle w:val="ConsPlusNormal"/>
              <w:jc w:val="both"/>
              <w:rPr>
                <w:rFonts w:ascii="Times New Roman" w:hAnsi="Times New Roman" w:cs="Times New Roman"/>
              </w:rPr>
            </w:pPr>
            <w:r w:rsidRPr="00AF17DF">
              <w:rPr>
                <w:rFonts w:ascii="Times New Roman" w:hAnsi="Times New Roman" w:cs="Times New Roman"/>
              </w:rPr>
              <w:t>2021 год - 0,00 руб.,</w:t>
            </w:r>
          </w:p>
          <w:p w:rsidR="00251A7B" w:rsidRPr="00AF17DF" w:rsidRDefault="00251A7B">
            <w:pPr>
              <w:pStyle w:val="ConsPlusNormal"/>
              <w:jc w:val="both"/>
              <w:rPr>
                <w:rFonts w:ascii="Times New Roman" w:hAnsi="Times New Roman" w:cs="Times New Roman"/>
              </w:rPr>
            </w:pPr>
            <w:r w:rsidRPr="00AF17DF">
              <w:rPr>
                <w:rFonts w:ascii="Times New Roman" w:hAnsi="Times New Roman" w:cs="Times New Roman"/>
              </w:rPr>
              <w:t>2022 год - 0,00 руб.,</w:t>
            </w:r>
          </w:p>
          <w:p w:rsidR="00251A7B" w:rsidRPr="00AF17DF" w:rsidRDefault="00251A7B">
            <w:pPr>
              <w:pStyle w:val="ConsPlusNormal"/>
              <w:jc w:val="both"/>
              <w:rPr>
                <w:rFonts w:ascii="Times New Roman" w:hAnsi="Times New Roman" w:cs="Times New Roman"/>
              </w:rPr>
            </w:pPr>
            <w:r w:rsidRPr="00AF17DF">
              <w:rPr>
                <w:rFonts w:ascii="Times New Roman" w:hAnsi="Times New Roman" w:cs="Times New Roman"/>
              </w:rPr>
              <w:t>2023 год - 0,00 руб.,</w:t>
            </w:r>
          </w:p>
          <w:p w:rsidR="00251A7B" w:rsidRPr="00AF17DF" w:rsidRDefault="00251A7B">
            <w:pPr>
              <w:pStyle w:val="ConsPlusNormal"/>
              <w:jc w:val="both"/>
              <w:rPr>
                <w:rFonts w:ascii="Times New Roman" w:hAnsi="Times New Roman" w:cs="Times New Roman"/>
              </w:rPr>
            </w:pPr>
            <w:r w:rsidRPr="00AF17DF">
              <w:rPr>
                <w:rFonts w:ascii="Times New Roman" w:hAnsi="Times New Roman" w:cs="Times New Roman"/>
              </w:rPr>
              <w:t>2024 год - 0,00 руб.;</w:t>
            </w:r>
          </w:p>
          <w:p w:rsidR="00251A7B" w:rsidRPr="00AF17DF" w:rsidRDefault="00251A7B">
            <w:pPr>
              <w:pStyle w:val="ConsPlusNormal"/>
              <w:jc w:val="both"/>
              <w:rPr>
                <w:rFonts w:ascii="Times New Roman" w:hAnsi="Times New Roman" w:cs="Times New Roman"/>
              </w:rPr>
            </w:pPr>
            <w:r w:rsidRPr="00AF17DF">
              <w:rPr>
                <w:rFonts w:ascii="Times New Roman" w:hAnsi="Times New Roman" w:cs="Times New Roman"/>
              </w:rPr>
              <w:t>2025 год - 0,00 руб.;</w:t>
            </w:r>
          </w:p>
          <w:p w:rsidR="00251A7B" w:rsidRPr="00AF17DF" w:rsidRDefault="00251A7B">
            <w:pPr>
              <w:pStyle w:val="ConsPlusNormal"/>
              <w:jc w:val="both"/>
              <w:rPr>
                <w:rFonts w:ascii="Times New Roman" w:hAnsi="Times New Roman" w:cs="Times New Roman"/>
              </w:rPr>
            </w:pPr>
            <w:r w:rsidRPr="00AF17DF">
              <w:rPr>
                <w:rFonts w:ascii="Times New Roman" w:hAnsi="Times New Roman" w:cs="Times New Roman"/>
              </w:rPr>
              <w:t>2026 год - 0,00 руб.</w:t>
            </w:r>
          </w:p>
          <w:p w:rsidR="00251A7B" w:rsidRPr="00AF17DF" w:rsidRDefault="00251A7B">
            <w:pPr>
              <w:pStyle w:val="ConsPlusNormal"/>
              <w:jc w:val="both"/>
              <w:rPr>
                <w:rFonts w:ascii="Times New Roman" w:hAnsi="Times New Roman" w:cs="Times New Roman"/>
              </w:rPr>
            </w:pPr>
            <w:r w:rsidRPr="00AF17DF">
              <w:rPr>
                <w:rFonts w:ascii="Times New Roman" w:hAnsi="Times New Roman" w:cs="Times New Roman"/>
              </w:rPr>
              <w:t>ИТОГО общий объем финансирования за счет всех источников финансирования - 0,00 руб.</w:t>
            </w:r>
          </w:p>
        </w:tc>
      </w:tr>
      <w:tr w:rsidR="00251A7B" w:rsidRPr="00AF17DF">
        <w:tc>
          <w:tcPr>
            <w:tcW w:w="9066" w:type="dxa"/>
            <w:gridSpan w:val="2"/>
            <w:tcBorders>
              <w:top w:val="nil"/>
              <w:left w:val="nil"/>
              <w:bottom w:val="nil"/>
              <w:right w:val="nil"/>
            </w:tcBorders>
          </w:tcPr>
          <w:p w:rsidR="00251A7B" w:rsidRPr="00AF17DF" w:rsidRDefault="00251A7B">
            <w:pPr>
              <w:pStyle w:val="ConsPlusNormal"/>
              <w:jc w:val="both"/>
              <w:rPr>
                <w:rFonts w:ascii="Times New Roman" w:hAnsi="Times New Roman" w:cs="Times New Roman"/>
              </w:rPr>
            </w:pPr>
            <w:r w:rsidRPr="00AF17DF">
              <w:rPr>
                <w:rFonts w:ascii="Times New Roman" w:hAnsi="Times New Roman" w:cs="Times New Roman"/>
              </w:rPr>
              <w:t xml:space="preserve">(позиция в ред. </w:t>
            </w:r>
            <w:hyperlink r:id="rId26">
              <w:r w:rsidRPr="00AF17DF">
                <w:rPr>
                  <w:rFonts w:ascii="Times New Roman" w:hAnsi="Times New Roman" w:cs="Times New Roman"/>
                  <w:color w:val="0000FF"/>
                </w:rPr>
                <w:t>Постановления</w:t>
              </w:r>
            </w:hyperlink>
            <w:r w:rsidRPr="00AF17DF">
              <w:rPr>
                <w:rFonts w:ascii="Times New Roman" w:hAnsi="Times New Roman" w:cs="Times New Roman"/>
              </w:rPr>
              <w:t xml:space="preserve"> Местной администрации Прохладненского муниципального района КБР от 15.05.2024 N 246)</w:t>
            </w:r>
          </w:p>
        </w:tc>
      </w:tr>
      <w:tr w:rsidR="00251A7B" w:rsidRPr="00AF17DF">
        <w:tc>
          <w:tcPr>
            <w:tcW w:w="2943" w:type="dxa"/>
            <w:tcBorders>
              <w:top w:val="nil"/>
              <w:left w:val="nil"/>
              <w:bottom w:val="nil"/>
              <w:right w:val="nil"/>
            </w:tcBorders>
          </w:tcPr>
          <w:p w:rsidR="00251A7B" w:rsidRPr="00AF17DF" w:rsidRDefault="00251A7B">
            <w:pPr>
              <w:pStyle w:val="ConsPlusNormal"/>
              <w:rPr>
                <w:rFonts w:ascii="Times New Roman" w:hAnsi="Times New Roman" w:cs="Times New Roman"/>
              </w:rPr>
            </w:pPr>
            <w:r w:rsidRPr="00AF17DF">
              <w:rPr>
                <w:rFonts w:ascii="Times New Roman" w:hAnsi="Times New Roman" w:cs="Times New Roman"/>
              </w:rPr>
              <w:lastRenderedPageBreak/>
              <w:t>Ожидаемые результаты реализации муниципальной программы:</w:t>
            </w:r>
          </w:p>
        </w:tc>
        <w:tc>
          <w:tcPr>
            <w:tcW w:w="6123" w:type="dxa"/>
            <w:tcBorders>
              <w:top w:val="nil"/>
              <w:left w:val="nil"/>
              <w:bottom w:val="nil"/>
              <w:right w:val="nil"/>
            </w:tcBorders>
          </w:tcPr>
          <w:p w:rsidR="00251A7B" w:rsidRPr="00AF17DF" w:rsidRDefault="00251A7B">
            <w:pPr>
              <w:pStyle w:val="ConsPlusNormal"/>
              <w:jc w:val="both"/>
              <w:rPr>
                <w:rFonts w:ascii="Times New Roman" w:hAnsi="Times New Roman" w:cs="Times New Roman"/>
              </w:rPr>
            </w:pPr>
            <w:r w:rsidRPr="00AF17DF">
              <w:rPr>
                <w:rFonts w:ascii="Times New Roman" w:hAnsi="Times New Roman" w:cs="Times New Roman"/>
              </w:rPr>
              <w:t>- повышение показателей удовлетворенности предпринимателей государственными и муниципальными услугами;</w:t>
            </w:r>
          </w:p>
          <w:p w:rsidR="00251A7B" w:rsidRPr="00AF17DF" w:rsidRDefault="00251A7B">
            <w:pPr>
              <w:pStyle w:val="ConsPlusNormal"/>
              <w:jc w:val="both"/>
              <w:rPr>
                <w:rFonts w:ascii="Times New Roman" w:hAnsi="Times New Roman" w:cs="Times New Roman"/>
              </w:rPr>
            </w:pPr>
            <w:r w:rsidRPr="00AF17DF">
              <w:rPr>
                <w:rFonts w:ascii="Times New Roman" w:hAnsi="Times New Roman" w:cs="Times New Roman"/>
              </w:rPr>
              <w:t>- увеличение количества участников размещения государственных и муниципальных заказов;</w:t>
            </w:r>
          </w:p>
          <w:p w:rsidR="00251A7B" w:rsidRPr="00AF17DF" w:rsidRDefault="00251A7B">
            <w:pPr>
              <w:pStyle w:val="ConsPlusNormal"/>
              <w:jc w:val="both"/>
              <w:rPr>
                <w:rFonts w:ascii="Times New Roman" w:hAnsi="Times New Roman" w:cs="Times New Roman"/>
              </w:rPr>
            </w:pPr>
            <w:r w:rsidRPr="00AF17DF">
              <w:rPr>
                <w:rFonts w:ascii="Times New Roman" w:hAnsi="Times New Roman" w:cs="Times New Roman"/>
              </w:rPr>
              <w:t>- увеличение количества вновь создаваемых (зарегистрированных) хозяйствующих субъектов;</w:t>
            </w:r>
          </w:p>
          <w:p w:rsidR="00251A7B" w:rsidRPr="00AF17DF" w:rsidRDefault="00251A7B">
            <w:pPr>
              <w:pStyle w:val="ConsPlusNormal"/>
              <w:jc w:val="both"/>
              <w:rPr>
                <w:rFonts w:ascii="Times New Roman" w:hAnsi="Times New Roman" w:cs="Times New Roman"/>
              </w:rPr>
            </w:pPr>
            <w:r w:rsidRPr="00AF17DF">
              <w:rPr>
                <w:rFonts w:ascii="Times New Roman" w:hAnsi="Times New Roman" w:cs="Times New Roman"/>
              </w:rPr>
              <w:t>- расширение рынка сбыта и насыщение его качественными товарами;</w:t>
            </w:r>
          </w:p>
          <w:p w:rsidR="00251A7B" w:rsidRPr="00AF17DF" w:rsidRDefault="00251A7B">
            <w:pPr>
              <w:pStyle w:val="ConsPlusNormal"/>
              <w:jc w:val="both"/>
              <w:rPr>
                <w:rFonts w:ascii="Times New Roman" w:hAnsi="Times New Roman" w:cs="Times New Roman"/>
              </w:rPr>
            </w:pPr>
            <w:r w:rsidRPr="00AF17DF">
              <w:rPr>
                <w:rFonts w:ascii="Times New Roman" w:hAnsi="Times New Roman" w:cs="Times New Roman"/>
              </w:rPr>
              <w:t>- создание конкурентоспособной продукции и развитие экспорта данной продукции</w:t>
            </w:r>
          </w:p>
        </w:tc>
      </w:tr>
    </w:tbl>
    <w:p w:rsidR="00251A7B" w:rsidRPr="00AF17DF" w:rsidRDefault="00251A7B">
      <w:pPr>
        <w:pStyle w:val="ConsPlusNormal"/>
        <w:rPr>
          <w:rFonts w:ascii="Times New Roman" w:hAnsi="Times New Roman" w:cs="Times New Roman"/>
        </w:rPr>
      </w:pPr>
    </w:p>
    <w:p w:rsidR="00251A7B" w:rsidRPr="00AF17DF" w:rsidRDefault="00251A7B">
      <w:pPr>
        <w:pStyle w:val="ConsPlusTitle"/>
        <w:jc w:val="center"/>
        <w:outlineLvl w:val="1"/>
        <w:rPr>
          <w:rFonts w:ascii="Times New Roman" w:hAnsi="Times New Roman" w:cs="Times New Roman"/>
        </w:rPr>
      </w:pPr>
      <w:r w:rsidRPr="00AF17DF">
        <w:rPr>
          <w:rFonts w:ascii="Times New Roman" w:hAnsi="Times New Roman" w:cs="Times New Roman"/>
        </w:rPr>
        <w:t>Раздел I. Характеристика сферы реализации</w:t>
      </w:r>
    </w:p>
    <w:p w:rsidR="00251A7B" w:rsidRPr="00AF17DF" w:rsidRDefault="00251A7B">
      <w:pPr>
        <w:pStyle w:val="ConsPlusTitle"/>
        <w:jc w:val="center"/>
        <w:rPr>
          <w:rFonts w:ascii="Times New Roman" w:hAnsi="Times New Roman" w:cs="Times New Roman"/>
        </w:rPr>
      </w:pPr>
      <w:r w:rsidRPr="00AF17DF">
        <w:rPr>
          <w:rFonts w:ascii="Times New Roman" w:hAnsi="Times New Roman" w:cs="Times New Roman"/>
        </w:rPr>
        <w:t>муниципальной программы, основные проблемы</w:t>
      </w:r>
    </w:p>
    <w:p w:rsidR="00251A7B" w:rsidRPr="00AF17DF" w:rsidRDefault="00251A7B">
      <w:pPr>
        <w:pStyle w:val="ConsPlusTitle"/>
        <w:jc w:val="center"/>
        <w:rPr>
          <w:rFonts w:ascii="Times New Roman" w:hAnsi="Times New Roman" w:cs="Times New Roman"/>
        </w:rPr>
      </w:pPr>
      <w:r w:rsidRPr="00AF17DF">
        <w:rPr>
          <w:rFonts w:ascii="Times New Roman" w:hAnsi="Times New Roman" w:cs="Times New Roman"/>
        </w:rPr>
        <w:t>в указанной сфере и прогноз ее развития</w:t>
      </w:r>
    </w:p>
    <w:p w:rsidR="00251A7B" w:rsidRPr="00AF17DF" w:rsidRDefault="00251A7B">
      <w:pPr>
        <w:pStyle w:val="ConsPlusNormal"/>
        <w:rPr>
          <w:rFonts w:ascii="Times New Roman" w:hAnsi="Times New Roman" w:cs="Times New Roman"/>
        </w:rPr>
      </w:pPr>
    </w:p>
    <w:p w:rsidR="00251A7B" w:rsidRPr="00AF17DF" w:rsidRDefault="00251A7B">
      <w:pPr>
        <w:pStyle w:val="ConsPlusNormal"/>
        <w:ind w:firstLine="540"/>
        <w:jc w:val="both"/>
        <w:rPr>
          <w:rFonts w:ascii="Times New Roman" w:hAnsi="Times New Roman" w:cs="Times New Roman"/>
        </w:rPr>
      </w:pPr>
      <w:r w:rsidRPr="00AF17DF">
        <w:rPr>
          <w:rFonts w:ascii="Times New Roman" w:hAnsi="Times New Roman" w:cs="Times New Roman"/>
        </w:rPr>
        <w:t xml:space="preserve">Политика развития конкуренции является неотъемлемой составной частью процесса рыночных реформ, ее конечная цель - повышение эффективности экономики и обеспечение условий экономического роста. </w:t>
      </w:r>
      <w:proofErr w:type="gramStart"/>
      <w:r w:rsidRPr="00AF17DF">
        <w:rPr>
          <w:rFonts w:ascii="Times New Roman" w:hAnsi="Times New Roman" w:cs="Times New Roman"/>
        </w:rPr>
        <w:t>Несмотря на то, что в Российской Федерации приняты меры, направленные на формирование конкурентной среды, во многих сферах рыночные отношения еще не стали определяющими факторами, ускоряющими процесс воспроизводства, конкуренция еще не приобрела созидательного характера, остаются сильными позиции монополизма в сфере производства и обращения.</w:t>
      </w:r>
      <w:proofErr w:type="gramEnd"/>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Развитая конкурентная среда означает снижение издержек для производителей, более низкие цены для потребителей, повышение качества продукции, расширение ассортимента товаров и услуг. Следовательно, развитие конкуренции на рынках является одним из основных направлений повышения конкурентоспособности в целом. Очевидно, что реализация конкурентной политики в виде комплекса последовательных мер является одним из инструментов достижения целей социально-экономического развития Прохладненского муниципального района Кабардино-Балкарской Республики.</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В настоящее время малое и среднее предпринимательство, являясь одной из самых эффективных форм организации производственной и непроизводственной деятельности, оказывает существенное влияние на экономическое развитие района в сельскохозяйственном производстве, торговле, промышленности, строительстве и бытовом обслуживании, кроме того, решает проблемы занятости населения, увеличение налоговых платежей в бюджетную систему. В связи с этим дальнейшее развитие малого и среднего предпринимательства как рыночного института, обеспечивающего формирование конкурентной среды, занятости населения и стабильности налоговых поступлений, рассматривается администрацией района как одна из приоритетных стратегических задач.</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xml:space="preserve">В районе действует муниципальная </w:t>
      </w:r>
      <w:hyperlink r:id="rId27">
        <w:r w:rsidRPr="00AF17DF">
          <w:rPr>
            <w:rFonts w:ascii="Times New Roman" w:hAnsi="Times New Roman" w:cs="Times New Roman"/>
            <w:color w:val="0000FF"/>
          </w:rPr>
          <w:t>программа</w:t>
        </w:r>
      </w:hyperlink>
      <w:r w:rsidRPr="00AF17DF">
        <w:rPr>
          <w:rFonts w:ascii="Times New Roman" w:hAnsi="Times New Roman" w:cs="Times New Roman"/>
        </w:rPr>
        <w:t>"Экономическое развитие и инновационная экономика в Прохладненском муниципальном районе КБР на 2018 - 2020 годы", утвержденная постановлением местной администрации Прохладненского муниципального района КБР от 26.03.2018 N 127, в рамках реализации которой ведется активная работа в области улучшения условий предпринимательской деятельности в районе. Осуществляются системные мероприятия по содействию развитию конкуренции в Прохладненском муниципальном районе в рамках исполнения Плана мероприятий ("дорожной карты") по содействию конкуренции в Прохладненском муниципальном районе на 2019 - 2022 годы, утвержденного распоряжением местной администрации Прохладненского муниципального района от 07.03.2019 N 25.</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По состоянию на 31.12.2018 на территории Прохладненского муниципального района КБР осуществляют деятельность 196 юридических лиц и 923 индивидуальных предпринимателя. Располагается 159 объектов торговли, в том числе магазинов - 119, мелкорозничная сеть - 22, аптек - 7. Система общественного питания представлена 11 объектами, которые располагают посадочными местами в количестве 340 единиц.</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lastRenderedPageBreak/>
        <w:t>Сфера бытового обслуживания состоит из 17 объектов, из них предприятий по оказанию парикмахерских услуг - 10, ритуальных - 2, по ремонту автотранспорта - 4. На территории района размещено 19 автозаправочных станций.</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xml:space="preserve">Местная администрация Прохладненского муниципального района КБР сотрудничает с ГКУ "Центр труда, занятости и социальной защиты </w:t>
      </w:r>
      <w:proofErr w:type="gramStart"/>
      <w:r w:rsidRPr="00AF17DF">
        <w:rPr>
          <w:rFonts w:ascii="Times New Roman" w:hAnsi="Times New Roman" w:cs="Times New Roman"/>
        </w:rPr>
        <w:t>г</w:t>
      </w:r>
      <w:proofErr w:type="gramEnd"/>
      <w:r w:rsidRPr="00AF17DF">
        <w:rPr>
          <w:rFonts w:ascii="Times New Roman" w:hAnsi="Times New Roman" w:cs="Times New Roman"/>
        </w:rPr>
        <w:t xml:space="preserve">. Прохладного и Прохладненского муниципального района" по вопросам вовлечения в предпринимательскую деятельность безработных граждан Прохладненского муниципального района КБР. Специалистами отдела рынка труда, трудоустройства и обучения Центра было поставлено на учет и признано безработными гражданами 448 человек. Проводится работа по профессиональной переподготовке и получению дополнительного профессионального образования гражданами </w:t>
      </w:r>
      <w:proofErr w:type="spellStart"/>
      <w:r w:rsidRPr="00AF17DF">
        <w:rPr>
          <w:rFonts w:ascii="Times New Roman" w:hAnsi="Times New Roman" w:cs="Times New Roman"/>
        </w:rPr>
        <w:t>предпенсионного</w:t>
      </w:r>
      <w:proofErr w:type="spellEnd"/>
      <w:r w:rsidRPr="00AF17DF">
        <w:rPr>
          <w:rFonts w:ascii="Times New Roman" w:hAnsi="Times New Roman" w:cs="Times New Roman"/>
        </w:rPr>
        <w:t xml:space="preserve"> возраста в целях сохранения занятости.</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Через официальный сайт местной администрации Прохладненского муниципального района и районную газету "Прохладненские известия" обеспечен доступ субъектов малого и среднего предпринимательства на рынок муниципальных закупок.</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xml:space="preserve">На территории Прохладненского муниципального района КБР реализуется 11 инвестиционных проектов, суммарные инвестиции составляют 3130,65 </w:t>
      </w:r>
      <w:proofErr w:type="spellStart"/>
      <w:proofErr w:type="gramStart"/>
      <w:r w:rsidRPr="00AF17DF">
        <w:rPr>
          <w:rFonts w:ascii="Times New Roman" w:hAnsi="Times New Roman" w:cs="Times New Roman"/>
        </w:rPr>
        <w:t>млн</w:t>
      </w:r>
      <w:proofErr w:type="spellEnd"/>
      <w:proofErr w:type="gramEnd"/>
      <w:r w:rsidRPr="00AF17DF">
        <w:rPr>
          <w:rFonts w:ascii="Times New Roman" w:hAnsi="Times New Roman" w:cs="Times New Roman"/>
        </w:rPr>
        <w:t xml:space="preserve"> рублей, реализация которых создает 278 постоянных и 344 сезонных рабочих места.</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xml:space="preserve">В 2019 - 2034 годах на территории Прохладненского муниципального района планируются к реализации еще 12 инвестиционных проектов, сумма инвестиций составит 2688,391 </w:t>
      </w:r>
      <w:proofErr w:type="spellStart"/>
      <w:proofErr w:type="gramStart"/>
      <w:r w:rsidRPr="00AF17DF">
        <w:rPr>
          <w:rFonts w:ascii="Times New Roman" w:hAnsi="Times New Roman" w:cs="Times New Roman"/>
        </w:rPr>
        <w:t>млн</w:t>
      </w:r>
      <w:proofErr w:type="spellEnd"/>
      <w:proofErr w:type="gramEnd"/>
      <w:r w:rsidRPr="00AF17DF">
        <w:rPr>
          <w:rFonts w:ascii="Times New Roman" w:hAnsi="Times New Roman" w:cs="Times New Roman"/>
        </w:rPr>
        <w:t xml:space="preserve"> рублей, что позволит создать 169 рабочих мест.</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Образован Совет по инвестициям и предпринимательству при главе местной администрации Прохладненского муниципального района.</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Одной из важнейших задач, особенно в период финансового кризиса, является сохранение условий для развития малого и среднего бизнеса, прежде всего за счет обеспечения доступа к инфраструктуре и кредитным ресурсам, снижение административного давления и расширение рынков сбыта продукции соответствующих участников рынка.</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В рамках Программы выбраны следующие сферы для проведения оценки конкурентной среды на товарных рынках:</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рынок услуг дошкольного образования;</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рынок услуг общего образования;</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рынок услуг дополнительного образования детей;</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рынок племенного животноводства;</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рынок семеноводства;</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рынок жилищного строительства;</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рынок услуг по сбору и транспортированию твердых коммунальных отходов;</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рынок выполнения работ по благоустройству сельской среды;</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рынок выполнения работ по содержанию и текущему ремонту общего имущества собственников помещений в многоквартирном доме;</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рынок нефтепродуктов;</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рынок производства кирпича, камня керамического, черепицы, гипсокартонных листов;</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рынок оказания услуг по ремонту автотранспортных средств;</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lastRenderedPageBreak/>
        <w:t>рынок услуг в сфере наружной рекламы;</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рынок ритуальных услуг.</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Рынок услуг дошкольного образования</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В системе Прохладненского муниципального района функционирует 29 структурных подразделений дошкольного образования, интегрированных с 19 общеобразовательными учреждениями, которые посещают 2348 ребенка, что составляет 50,6% от общей численности детей в возрасте от 0 до 7 лет (4638 чел).</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В настоящее время процент доступности дошкольного образования для детей в возрасте от 3 до 7 лет составляет 100%, обеспеченность дошкольными местами детей в возрасте от 3 до 7 лет по отдельным населенным пунктам достигает 80% - 100%.</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xml:space="preserve">Проблема обеспечения доступности дошкольного образования наиболее остро стоит в двух сельских поселениях Прохладненского муниципального района: ст. Солдатской и с.п. </w:t>
      </w:r>
      <w:proofErr w:type="spellStart"/>
      <w:r w:rsidRPr="00AF17DF">
        <w:rPr>
          <w:rFonts w:ascii="Times New Roman" w:hAnsi="Times New Roman" w:cs="Times New Roman"/>
        </w:rPr>
        <w:t>Прималкинское</w:t>
      </w:r>
      <w:proofErr w:type="spellEnd"/>
      <w:r w:rsidRPr="00AF17DF">
        <w:rPr>
          <w:rFonts w:ascii="Times New Roman" w:hAnsi="Times New Roman" w:cs="Times New Roman"/>
        </w:rPr>
        <w:t>.</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Рассматривался вопрос увеличения охвата услугами дошкольного образования детей за счет развития государственно-частного партнерства и открытия коммерческих или семейных детских садов.</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xml:space="preserve">Использование альтернативных форм дошкольного образования также рассматривалось в с.п. ст. </w:t>
      </w:r>
      <w:proofErr w:type="gramStart"/>
      <w:r w:rsidRPr="00AF17DF">
        <w:rPr>
          <w:rFonts w:ascii="Times New Roman" w:hAnsi="Times New Roman" w:cs="Times New Roman"/>
        </w:rPr>
        <w:t>Солдатская</w:t>
      </w:r>
      <w:proofErr w:type="gramEnd"/>
      <w:r w:rsidRPr="00AF17DF">
        <w:rPr>
          <w:rFonts w:ascii="Times New Roman" w:hAnsi="Times New Roman" w:cs="Times New Roman"/>
        </w:rPr>
        <w:t xml:space="preserve"> и с.п. </w:t>
      </w:r>
      <w:proofErr w:type="spellStart"/>
      <w:r w:rsidRPr="00AF17DF">
        <w:rPr>
          <w:rFonts w:ascii="Times New Roman" w:hAnsi="Times New Roman" w:cs="Times New Roman"/>
        </w:rPr>
        <w:t>Прималкинское</w:t>
      </w:r>
      <w:proofErr w:type="spellEnd"/>
      <w:r w:rsidRPr="00AF17DF">
        <w:rPr>
          <w:rFonts w:ascii="Times New Roman" w:hAnsi="Times New Roman" w:cs="Times New Roman"/>
        </w:rPr>
        <w:t xml:space="preserve">, как сельских </w:t>
      </w:r>
      <w:proofErr w:type="gramStart"/>
      <w:r w:rsidRPr="00AF17DF">
        <w:rPr>
          <w:rFonts w:ascii="Times New Roman" w:hAnsi="Times New Roman" w:cs="Times New Roman"/>
        </w:rPr>
        <w:t>поселениях</w:t>
      </w:r>
      <w:proofErr w:type="gramEnd"/>
      <w:r w:rsidRPr="00AF17DF">
        <w:rPr>
          <w:rFonts w:ascii="Times New Roman" w:hAnsi="Times New Roman" w:cs="Times New Roman"/>
        </w:rPr>
        <w:t xml:space="preserve"> с дефицитом дошкольных мест.</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xml:space="preserve">Результаты опроса индивидуальных предпринимателей, желающих осуществлять частную образовательную деятельность в сфере дошкольного образования с.п. </w:t>
      </w:r>
      <w:proofErr w:type="spellStart"/>
      <w:r w:rsidRPr="00AF17DF">
        <w:rPr>
          <w:rFonts w:ascii="Times New Roman" w:hAnsi="Times New Roman" w:cs="Times New Roman"/>
        </w:rPr>
        <w:t>Прималкинское</w:t>
      </w:r>
      <w:proofErr w:type="spellEnd"/>
      <w:r w:rsidRPr="00AF17DF">
        <w:rPr>
          <w:rFonts w:ascii="Times New Roman" w:hAnsi="Times New Roman" w:cs="Times New Roman"/>
        </w:rPr>
        <w:t xml:space="preserve"> и с.п. ст. </w:t>
      </w:r>
      <w:proofErr w:type="gramStart"/>
      <w:r w:rsidRPr="00AF17DF">
        <w:rPr>
          <w:rFonts w:ascii="Times New Roman" w:hAnsi="Times New Roman" w:cs="Times New Roman"/>
        </w:rPr>
        <w:t>Солдатская</w:t>
      </w:r>
      <w:proofErr w:type="gramEnd"/>
      <w:r w:rsidRPr="00AF17DF">
        <w:rPr>
          <w:rFonts w:ascii="Times New Roman" w:hAnsi="Times New Roman" w:cs="Times New Roman"/>
        </w:rPr>
        <w:t>, показали отсутствие заинтересованности в открытии частных и семейных детских садов. Основной причиной стали высокие затраты на содержание частного детского сада и неспособность родителей оплачивать содержание ребенка в большем размере, чем установлено в целом по району.</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xml:space="preserve">Результаты опроса родителей (законных представителей) показали отсутствие готовности отдавать детей в частные и семейные детские сады. Из опрошенных родителей, дети которых не посещали на тот момент дошкольные группы МКОУ "СОШ с. </w:t>
      </w:r>
      <w:proofErr w:type="spellStart"/>
      <w:r w:rsidRPr="00AF17DF">
        <w:rPr>
          <w:rFonts w:ascii="Times New Roman" w:hAnsi="Times New Roman" w:cs="Times New Roman"/>
        </w:rPr>
        <w:t>Прималкинского</w:t>
      </w:r>
      <w:proofErr w:type="spellEnd"/>
      <w:r w:rsidRPr="00AF17DF">
        <w:rPr>
          <w:rFonts w:ascii="Times New Roman" w:hAnsi="Times New Roman" w:cs="Times New Roman"/>
        </w:rPr>
        <w:t xml:space="preserve">" и МКОУ "СОШ им. П.П. </w:t>
      </w:r>
      <w:proofErr w:type="spellStart"/>
      <w:r w:rsidRPr="00AF17DF">
        <w:rPr>
          <w:rFonts w:ascii="Times New Roman" w:hAnsi="Times New Roman" w:cs="Times New Roman"/>
        </w:rPr>
        <w:t>Грицая</w:t>
      </w:r>
      <w:proofErr w:type="spellEnd"/>
      <w:r w:rsidRPr="00AF17DF">
        <w:rPr>
          <w:rFonts w:ascii="Times New Roman" w:hAnsi="Times New Roman" w:cs="Times New Roman"/>
        </w:rPr>
        <w:t xml:space="preserve"> ст. Солдатской", по вопросу их готовности пользоваться различными видами дошкольного образования (коммерческие, семейные детские сады и группы кратковременного пребывания) высказано следующее.</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Большинство родителей (83,8% из числа опрошенных) не устроил ни один из перечисленных вариантов, лишь 4,7% родителей отдали бы своих детей в коммерческий детский сад и 8,7% - в семейный детский сад. Отдать детей в группы кратковременного пребывания изъявили желание лишь 2,7% опрошенных. В основном родителей (66,4%) не устраивала оплата в коммерческом и семейном детском садах.</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xml:space="preserve">В Прохладненском муниципальном районе в настоящее время функционирует 101 </w:t>
      </w:r>
      <w:proofErr w:type="spellStart"/>
      <w:r w:rsidRPr="00AF17DF">
        <w:rPr>
          <w:rFonts w:ascii="Times New Roman" w:hAnsi="Times New Roman" w:cs="Times New Roman"/>
        </w:rPr>
        <w:t>общеразвивающая</w:t>
      </w:r>
      <w:proofErr w:type="spellEnd"/>
      <w:r w:rsidRPr="00AF17DF">
        <w:rPr>
          <w:rFonts w:ascii="Times New Roman" w:hAnsi="Times New Roman" w:cs="Times New Roman"/>
        </w:rPr>
        <w:t xml:space="preserve"> группа.</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xml:space="preserve">В 2018 году наблюдается снижение спроса на услуги дошкольного образования </w:t>
      </w:r>
      <w:proofErr w:type="gramStart"/>
      <w:r w:rsidRPr="00AF17DF">
        <w:rPr>
          <w:rFonts w:ascii="Times New Roman" w:hAnsi="Times New Roman" w:cs="Times New Roman"/>
        </w:rPr>
        <w:t>в</w:t>
      </w:r>
      <w:proofErr w:type="gramEnd"/>
      <w:r w:rsidRPr="00AF17DF">
        <w:rPr>
          <w:rFonts w:ascii="Times New Roman" w:hAnsi="Times New Roman" w:cs="Times New Roman"/>
        </w:rPr>
        <w:t xml:space="preserve"> с.п. Дальнее, с.п. Ульяновское, с. Гвардейское.</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Для обеспечения дошкольными местами детей в возрасте от 1,5 до 3 лет задействовано 25 структурных подразделений, которые на начало 2018 - 2019 учебного года полностью удовлетворили потребность в дошкольных местах детей данной категории. Увеличение числа мест для детей в возрасте от 0 до 3 лет происходит за счет уплотнения уже имеющихся групп.</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xml:space="preserve">В 2018 году очередность детей от 0 - 7 лет в структурные подразделения составляла 364 ребенка. Очередность детей в возрасте от 3 до 7 лет на получение мест в СПДО ОУ на текущий </w:t>
      </w:r>
      <w:r w:rsidRPr="00AF17DF">
        <w:rPr>
          <w:rFonts w:ascii="Times New Roman" w:hAnsi="Times New Roman" w:cs="Times New Roman"/>
        </w:rPr>
        <w:lastRenderedPageBreak/>
        <w:t>2018 - 2019 учебный год отсутствует.</w:t>
      </w:r>
    </w:p>
    <w:p w:rsidR="00251A7B" w:rsidRPr="00AF17DF" w:rsidRDefault="00251A7B">
      <w:pPr>
        <w:pStyle w:val="ConsPlusNormal"/>
        <w:spacing w:before="220"/>
        <w:ind w:firstLine="540"/>
        <w:jc w:val="both"/>
        <w:rPr>
          <w:rFonts w:ascii="Times New Roman" w:hAnsi="Times New Roman" w:cs="Times New Roman"/>
        </w:rPr>
      </w:pPr>
      <w:proofErr w:type="gramStart"/>
      <w:r w:rsidRPr="00AF17DF">
        <w:rPr>
          <w:rFonts w:ascii="Times New Roman" w:hAnsi="Times New Roman" w:cs="Times New Roman"/>
        </w:rPr>
        <w:t xml:space="preserve">В ноябре 2018 году начаты работы по возведению </w:t>
      </w:r>
      <w:proofErr w:type="spellStart"/>
      <w:r w:rsidRPr="00AF17DF">
        <w:rPr>
          <w:rFonts w:ascii="Times New Roman" w:hAnsi="Times New Roman" w:cs="Times New Roman"/>
        </w:rPr>
        <w:t>пристроя</w:t>
      </w:r>
      <w:proofErr w:type="spellEnd"/>
      <w:r w:rsidRPr="00AF17DF">
        <w:rPr>
          <w:rFonts w:ascii="Times New Roman" w:hAnsi="Times New Roman" w:cs="Times New Roman"/>
        </w:rPr>
        <w:t xml:space="preserve"> на 40 мест для детей в возрасте от 2 месяцев до 3 лет в ст. Солдатской и с.п.</w:t>
      </w:r>
      <w:proofErr w:type="gramEnd"/>
      <w:r w:rsidRPr="00AF17DF">
        <w:rPr>
          <w:rFonts w:ascii="Times New Roman" w:hAnsi="Times New Roman" w:cs="Times New Roman"/>
        </w:rPr>
        <w:t xml:space="preserve"> </w:t>
      </w:r>
      <w:proofErr w:type="spellStart"/>
      <w:r w:rsidRPr="00AF17DF">
        <w:rPr>
          <w:rFonts w:ascii="Times New Roman" w:hAnsi="Times New Roman" w:cs="Times New Roman"/>
        </w:rPr>
        <w:t>Прималкинское</w:t>
      </w:r>
      <w:proofErr w:type="spellEnd"/>
      <w:r w:rsidRPr="00AF17DF">
        <w:rPr>
          <w:rFonts w:ascii="Times New Roman" w:hAnsi="Times New Roman" w:cs="Times New Roman"/>
        </w:rPr>
        <w:t>.</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Основные проблемы, затрудняющие развитие конкуренции в сфере дошкольного образования Прохладненского муниципального района:</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отсутствие желающих составлять конкуренцию государственному сектору;</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удаленность населенных пунктов друг от друга;</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низкий спрос на услуги дошкольного образования в отдельных сельских поселениях;</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отсутствие стабильных доходов части населения в селах;</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высокий уровень затрат при выходе на рынок по организации и содержанию образовательной организации;</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необходимость проведения процедуры лицензирования образовательной деятельности.</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Рынок услуг общего образования</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xml:space="preserve">Отсутствие </w:t>
      </w:r>
      <w:proofErr w:type="spellStart"/>
      <w:r w:rsidRPr="00AF17DF">
        <w:rPr>
          <w:rFonts w:ascii="Times New Roman" w:hAnsi="Times New Roman" w:cs="Times New Roman"/>
        </w:rPr>
        <w:t>конкурентности</w:t>
      </w:r>
      <w:proofErr w:type="spellEnd"/>
      <w:r w:rsidRPr="00AF17DF">
        <w:rPr>
          <w:rFonts w:ascii="Times New Roman" w:hAnsi="Times New Roman" w:cs="Times New Roman"/>
        </w:rPr>
        <w:t xml:space="preserve"> в части строительства частных образовательных учреждений на территории Прохладненского муниципального района объясняется несколькими причинами.</w:t>
      </w:r>
    </w:p>
    <w:p w:rsidR="00251A7B" w:rsidRPr="00AF17DF" w:rsidRDefault="00251A7B">
      <w:pPr>
        <w:pStyle w:val="ConsPlusNormal"/>
        <w:spacing w:before="220"/>
        <w:ind w:firstLine="540"/>
        <w:jc w:val="both"/>
        <w:rPr>
          <w:rFonts w:ascii="Times New Roman" w:hAnsi="Times New Roman" w:cs="Times New Roman"/>
        </w:rPr>
      </w:pPr>
      <w:proofErr w:type="gramStart"/>
      <w:r w:rsidRPr="00AF17DF">
        <w:rPr>
          <w:rFonts w:ascii="Times New Roman" w:hAnsi="Times New Roman" w:cs="Times New Roman"/>
        </w:rPr>
        <w:t xml:space="preserve">В Прохладненском муниципальном районе 19 общеобразовательных учреждений, из них 6 малокомплектных школ ("СОШ с. </w:t>
      </w:r>
      <w:proofErr w:type="spellStart"/>
      <w:r w:rsidRPr="00AF17DF">
        <w:rPr>
          <w:rFonts w:ascii="Times New Roman" w:hAnsi="Times New Roman" w:cs="Times New Roman"/>
        </w:rPr>
        <w:t>Малакановского</w:t>
      </w:r>
      <w:proofErr w:type="spellEnd"/>
      <w:r w:rsidRPr="00AF17DF">
        <w:rPr>
          <w:rFonts w:ascii="Times New Roman" w:hAnsi="Times New Roman" w:cs="Times New Roman"/>
        </w:rPr>
        <w:t xml:space="preserve">", "СОШ с. </w:t>
      </w:r>
      <w:proofErr w:type="spellStart"/>
      <w:r w:rsidRPr="00AF17DF">
        <w:rPr>
          <w:rFonts w:ascii="Times New Roman" w:hAnsi="Times New Roman" w:cs="Times New Roman"/>
        </w:rPr>
        <w:t>Псыншоко</w:t>
      </w:r>
      <w:proofErr w:type="spellEnd"/>
      <w:r w:rsidRPr="00AF17DF">
        <w:rPr>
          <w:rFonts w:ascii="Times New Roman" w:hAnsi="Times New Roman" w:cs="Times New Roman"/>
        </w:rPr>
        <w:t>", "СОШ с. Заречного", "ООШ с. Ново-Полтавского", "СОШ с. Лесного", "СОШ с. Дальнего").</w:t>
      </w:r>
      <w:proofErr w:type="gramEnd"/>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xml:space="preserve">Три общеобразовательных учреждения относятся к </w:t>
      </w:r>
      <w:proofErr w:type="gramStart"/>
      <w:r w:rsidRPr="00AF17DF">
        <w:rPr>
          <w:rFonts w:ascii="Times New Roman" w:hAnsi="Times New Roman" w:cs="Times New Roman"/>
        </w:rPr>
        <w:t>малочисленным</w:t>
      </w:r>
      <w:proofErr w:type="gramEnd"/>
      <w:r w:rsidRPr="00AF17DF">
        <w:rPr>
          <w:rFonts w:ascii="Times New Roman" w:hAnsi="Times New Roman" w:cs="Times New Roman"/>
        </w:rPr>
        <w:t xml:space="preserve"> (МКОУ "СОШ с. Благовещенка", "СОШ ст. </w:t>
      </w:r>
      <w:proofErr w:type="spellStart"/>
      <w:r w:rsidRPr="00AF17DF">
        <w:rPr>
          <w:rFonts w:ascii="Times New Roman" w:hAnsi="Times New Roman" w:cs="Times New Roman"/>
        </w:rPr>
        <w:t>Приближной</w:t>
      </w:r>
      <w:proofErr w:type="spellEnd"/>
      <w:r w:rsidRPr="00AF17DF">
        <w:rPr>
          <w:rFonts w:ascii="Times New Roman" w:hAnsi="Times New Roman" w:cs="Times New Roman"/>
        </w:rPr>
        <w:t>", "СОШ с. Учебного").</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Из 19 учреждений: 18 - средние школы, 1 - основная школа.</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Постановлением местной администрации за образовательным учреждением закреплена территория и организован подвоз 1410 учащихся и воспитанников из 37 населенных пунктов, в том числе во вторую смену подвозится 77 человек.</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Первая причина, препятствующая открытию частного учреждения для его проектного наполнения, - это разбросанность сельских поселений Прохладненского муниципального района.</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Проблема с выбором местоположения частного учреждения, в том числе вызвана необходимостью подвоза детей к месту получения услуги. Подвоз за счет учредителя (местной администрации Прохладненского муниципального района) осуществляется только к месту предоставления муниципальных услуг, т.е. реализации образовательных услуг в муниципальных учреждениях.</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xml:space="preserve">В 17 общеобразовательных учреждениях (89,5%) Прохладненского муниципального района обучение ведется в одну смену, в 2 школах (10,5%) осуществляется в две смены (МКОУ "СОШ с. </w:t>
      </w:r>
      <w:proofErr w:type="spellStart"/>
      <w:r w:rsidRPr="00AF17DF">
        <w:rPr>
          <w:rFonts w:ascii="Times New Roman" w:hAnsi="Times New Roman" w:cs="Times New Roman"/>
        </w:rPr>
        <w:t>Прималкинского</w:t>
      </w:r>
      <w:proofErr w:type="spellEnd"/>
      <w:r w:rsidRPr="00AF17DF">
        <w:rPr>
          <w:rFonts w:ascii="Times New Roman" w:hAnsi="Times New Roman" w:cs="Times New Roman"/>
        </w:rPr>
        <w:t>", "СОШ ст. Солдатской"). В 2017 - 2018 учебном году во вторую смену занималось 13 классов (367 учеников, т.е. 7,4%), в 2018 - 2019 учебном году занимается 15 классов (419 человек, т.е. 8,4% от всех обучающихся в районе).</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xml:space="preserve">С 2018 - 2019 учебного года во вторую смену дополнительно стали заниматься учащиеся 6 классов "СОШ ст. Солдатской" (60 человек). </w:t>
      </w:r>
      <w:proofErr w:type="gramStart"/>
      <w:r w:rsidRPr="00AF17DF">
        <w:rPr>
          <w:rFonts w:ascii="Times New Roman" w:hAnsi="Times New Roman" w:cs="Times New Roman"/>
        </w:rPr>
        <w:t xml:space="preserve">При этом МКОУ "СОШ с. </w:t>
      </w:r>
      <w:proofErr w:type="spellStart"/>
      <w:r w:rsidRPr="00AF17DF">
        <w:rPr>
          <w:rFonts w:ascii="Times New Roman" w:hAnsi="Times New Roman" w:cs="Times New Roman"/>
        </w:rPr>
        <w:t>Прималкинского</w:t>
      </w:r>
      <w:proofErr w:type="spellEnd"/>
      <w:r w:rsidRPr="00AF17DF">
        <w:rPr>
          <w:rFonts w:ascii="Times New Roman" w:hAnsi="Times New Roman" w:cs="Times New Roman"/>
        </w:rPr>
        <w:t>", "СОШ ст. Солдатской" пользуются большим спросом среди населения сельских поселений, расположенных в непосредственной близости.</w:t>
      </w:r>
      <w:proofErr w:type="gramEnd"/>
      <w:r w:rsidRPr="00AF17DF">
        <w:rPr>
          <w:rFonts w:ascii="Times New Roman" w:hAnsi="Times New Roman" w:cs="Times New Roman"/>
        </w:rPr>
        <w:t xml:space="preserve"> Данные школы входят в число лидеров с высоким уровнем и качеством образования, родители на 93% удовлетворены качеством предоставления </w:t>
      </w:r>
      <w:r w:rsidRPr="00AF17DF">
        <w:rPr>
          <w:rFonts w:ascii="Times New Roman" w:hAnsi="Times New Roman" w:cs="Times New Roman"/>
        </w:rPr>
        <w:lastRenderedPageBreak/>
        <w:t>образовательных услуг в учреждениях.</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Вторая причина - нехватка, старение, а то и отсутствие кадров, что не позволит укомплектовать частное учреждение высококвалифицированными специалистами, способными добиваться высоких результатов.</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xml:space="preserve">Для решения задачи создания современной и безопасной цифровой образовательной среды, обеспечивающей высокое качество и доступность образования всех видов и уровней, определенной </w:t>
      </w:r>
      <w:hyperlink r:id="rId28">
        <w:r w:rsidRPr="00AF17DF">
          <w:rPr>
            <w:rFonts w:ascii="Times New Roman" w:hAnsi="Times New Roman" w:cs="Times New Roman"/>
            <w:color w:val="0000FF"/>
          </w:rPr>
          <w:t>Указом</w:t>
        </w:r>
      </w:hyperlink>
      <w:r w:rsidRPr="00AF17DF">
        <w:rPr>
          <w:rFonts w:ascii="Times New Roman" w:hAnsi="Times New Roman" w:cs="Times New Roman"/>
        </w:rPr>
        <w:t xml:space="preserve"> Президента РФ от 07.05.2018 N 204, заявлены на участие в статусе Центров образования по проекту "Цифровая образовательная среда": МКОУ "СОШ N 1 им. Х.Т. </w:t>
      </w:r>
      <w:proofErr w:type="spellStart"/>
      <w:r w:rsidRPr="00AF17DF">
        <w:rPr>
          <w:rFonts w:ascii="Times New Roman" w:hAnsi="Times New Roman" w:cs="Times New Roman"/>
        </w:rPr>
        <w:t>Башорова</w:t>
      </w:r>
      <w:proofErr w:type="spellEnd"/>
      <w:r w:rsidRPr="00AF17DF">
        <w:rPr>
          <w:rFonts w:ascii="Times New Roman" w:hAnsi="Times New Roman" w:cs="Times New Roman"/>
        </w:rPr>
        <w:t xml:space="preserve"> с. Карагач", МКОУ "СОШ с. </w:t>
      </w:r>
      <w:proofErr w:type="gramStart"/>
      <w:r w:rsidRPr="00AF17DF">
        <w:rPr>
          <w:rFonts w:ascii="Times New Roman" w:hAnsi="Times New Roman" w:cs="Times New Roman"/>
        </w:rPr>
        <w:t>Учебного</w:t>
      </w:r>
      <w:proofErr w:type="gramEnd"/>
      <w:r w:rsidRPr="00AF17DF">
        <w:rPr>
          <w:rFonts w:ascii="Times New Roman" w:hAnsi="Times New Roman" w:cs="Times New Roman"/>
        </w:rPr>
        <w:t xml:space="preserve">". МКОУ "СОШ им. П.П. </w:t>
      </w:r>
      <w:proofErr w:type="spellStart"/>
      <w:r w:rsidRPr="00AF17DF">
        <w:rPr>
          <w:rFonts w:ascii="Times New Roman" w:hAnsi="Times New Roman" w:cs="Times New Roman"/>
        </w:rPr>
        <w:t>Грицая</w:t>
      </w:r>
      <w:proofErr w:type="spellEnd"/>
      <w:r w:rsidRPr="00AF17DF">
        <w:rPr>
          <w:rFonts w:ascii="Times New Roman" w:hAnsi="Times New Roman" w:cs="Times New Roman"/>
        </w:rPr>
        <w:t xml:space="preserve"> ст. </w:t>
      </w:r>
      <w:proofErr w:type="gramStart"/>
      <w:r w:rsidRPr="00AF17DF">
        <w:rPr>
          <w:rFonts w:ascii="Times New Roman" w:hAnsi="Times New Roman" w:cs="Times New Roman"/>
        </w:rPr>
        <w:t>Солдатской</w:t>
      </w:r>
      <w:proofErr w:type="gramEnd"/>
      <w:r w:rsidRPr="00AF17DF">
        <w:rPr>
          <w:rFonts w:ascii="Times New Roman" w:hAnsi="Times New Roman" w:cs="Times New Roman"/>
        </w:rPr>
        <w:t xml:space="preserve">", МКОУ "СОШ им. С.П. </w:t>
      </w:r>
      <w:proofErr w:type="spellStart"/>
      <w:r w:rsidRPr="00AF17DF">
        <w:rPr>
          <w:rFonts w:ascii="Times New Roman" w:hAnsi="Times New Roman" w:cs="Times New Roman"/>
        </w:rPr>
        <w:t>Восканова</w:t>
      </w:r>
      <w:proofErr w:type="spellEnd"/>
      <w:r w:rsidRPr="00AF17DF">
        <w:rPr>
          <w:rFonts w:ascii="Times New Roman" w:hAnsi="Times New Roman" w:cs="Times New Roman"/>
        </w:rPr>
        <w:t xml:space="preserve"> с. Пролетарского".</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Третья причина - высокая стоимость услуг в частном учреждении, включающая расходы на заработную плату, содержание и развитие материально-технической базы при низком доходе населения и возможности получения бесплатных образовательных услуг.</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Рынок услуг дополнительного образования детей</w:t>
      </w:r>
    </w:p>
    <w:p w:rsidR="00251A7B" w:rsidRPr="00AF17DF" w:rsidRDefault="00251A7B">
      <w:pPr>
        <w:pStyle w:val="ConsPlusNormal"/>
        <w:spacing w:before="220"/>
        <w:ind w:firstLine="540"/>
        <w:jc w:val="both"/>
        <w:rPr>
          <w:rFonts w:ascii="Times New Roman" w:hAnsi="Times New Roman" w:cs="Times New Roman"/>
        </w:rPr>
      </w:pPr>
      <w:proofErr w:type="gramStart"/>
      <w:r w:rsidRPr="00AF17DF">
        <w:rPr>
          <w:rFonts w:ascii="Times New Roman" w:hAnsi="Times New Roman" w:cs="Times New Roman"/>
        </w:rPr>
        <w:t xml:space="preserve">МКУ "Управление образования местной администрации Прохладненского муниципального района КБР" в целях реализации </w:t>
      </w:r>
      <w:hyperlink r:id="rId29">
        <w:r w:rsidRPr="00AF17DF">
          <w:rPr>
            <w:rFonts w:ascii="Times New Roman" w:hAnsi="Times New Roman" w:cs="Times New Roman"/>
            <w:color w:val="0000FF"/>
          </w:rPr>
          <w:t>Указа</w:t>
        </w:r>
      </w:hyperlink>
      <w:r w:rsidRPr="00AF17DF">
        <w:rPr>
          <w:rFonts w:ascii="Times New Roman" w:hAnsi="Times New Roman" w:cs="Times New Roman"/>
        </w:rPr>
        <w:t xml:space="preserve"> Президента РФ от 7 мая 2012 года N 599 "О мерах по реализации государственной политики в области образования и науки" в части увеличения охвата детей в возрасте от 5 до 18 лет услугами дополнительного образования принимает следующие меры по увеличению охвата детей дополнительными общеобразовательными программами.</w:t>
      </w:r>
      <w:proofErr w:type="gramEnd"/>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xml:space="preserve">Дополнительное образование детей в районе реализуется как на базе организации дополнительного образования - МКУ </w:t>
      </w:r>
      <w:proofErr w:type="gramStart"/>
      <w:r w:rsidRPr="00AF17DF">
        <w:rPr>
          <w:rFonts w:ascii="Times New Roman" w:hAnsi="Times New Roman" w:cs="Times New Roman"/>
        </w:rPr>
        <w:t>ДО</w:t>
      </w:r>
      <w:proofErr w:type="gramEnd"/>
      <w:r w:rsidRPr="00AF17DF">
        <w:rPr>
          <w:rFonts w:ascii="Times New Roman" w:hAnsi="Times New Roman" w:cs="Times New Roman"/>
        </w:rPr>
        <w:t xml:space="preserve"> "</w:t>
      </w:r>
      <w:proofErr w:type="gramStart"/>
      <w:r w:rsidRPr="00AF17DF">
        <w:rPr>
          <w:rFonts w:ascii="Times New Roman" w:hAnsi="Times New Roman" w:cs="Times New Roman"/>
        </w:rPr>
        <w:t>Районный</w:t>
      </w:r>
      <w:proofErr w:type="gramEnd"/>
      <w:r w:rsidRPr="00AF17DF">
        <w:rPr>
          <w:rFonts w:ascii="Times New Roman" w:hAnsi="Times New Roman" w:cs="Times New Roman"/>
        </w:rPr>
        <w:t xml:space="preserve"> центр детского творчества" Прохладненского муниципального района КБР, так и на базе общеобразовательных организаций, СШ "Колос", в детских школах искусств.</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xml:space="preserve">Управлению образования подведомственно одно из них - МКУ </w:t>
      </w:r>
      <w:proofErr w:type="gramStart"/>
      <w:r w:rsidRPr="00AF17DF">
        <w:rPr>
          <w:rFonts w:ascii="Times New Roman" w:hAnsi="Times New Roman" w:cs="Times New Roman"/>
        </w:rPr>
        <w:t>ДО</w:t>
      </w:r>
      <w:proofErr w:type="gramEnd"/>
      <w:r w:rsidRPr="00AF17DF">
        <w:rPr>
          <w:rFonts w:ascii="Times New Roman" w:hAnsi="Times New Roman" w:cs="Times New Roman"/>
        </w:rPr>
        <w:t xml:space="preserve"> "</w:t>
      </w:r>
      <w:proofErr w:type="gramStart"/>
      <w:r w:rsidRPr="00AF17DF">
        <w:rPr>
          <w:rFonts w:ascii="Times New Roman" w:hAnsi="Times New Roman" w:cs="Times New Roman"/>
        </w:rPr>
        <w:t>Районный</w:t>
      </w:r>
      <w:proofErr w:type="gramEnd"/>
      <w:r w:rsidRPr="00AF17DF">
        <w:rPr>
          <w:rFonts w:ascii="Times New Roman" w:hAnsi="Times New Roman" w:cs="Times New Roman"/>
        </w:rPr>
        <w:t xml:space="preserve"> центр детского творчества", финансирование которого осуществляется за счет местного бюджета.</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По состоянию на декабрь 2018 года в МКУ ДО РЦДТ на основе договоров осуществляется образовательная деятельность педагогами дополнительного образования в 19 общеобразовательных учреждениях, на базе х. Ново-Покровский. Возраст воспитанников от 5 до 17 лет, общий охват - 646 человек.</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За счет самих школ по состоянию на декабрь 2018 года охвачено дополнительным образованием 1719 обучающихся, а также 125 воспитанников СПДО.</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В спортивной школе "Колос" занимается 591 воспитанник, в детских школах искусств - 438.</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Количество обучающихся по федеральному государственному образовательному стандарту начального общего образования и федеральному государственному образовательному стандарту основного общего образования, охваченных внеурочной деятельностью - 3426 человек.</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Для увеличения охвата детей дополнительным образованием принимаются следующие меры:</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открываются новые кружки и секции в общеобразовательных учреждениях;</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xml:space="preserve">- внедряются современные, интересные для детей </w:t>
      </w:r>
      <w:proofErr w:type="spellStart"/>
      <w:r w:rsidRPr="00AF17DF">
        <w:rPr>
          <w:rFonts w:ascii="Times New Roman" w:hAnsi="Times New Roman" w:cs="Times New Roman"/>
        </w:rPr>
        <w:t>разноуровневые</w:t>
      </w:r>
      <w:proofErr w:type="spellEnd"/>
      <w:r w:rsidRPr="00AF17DF">
        <w:rPr>
          <w:rFonts w:ascii="Times New Roman" w:hAnsi="Times New Roman" w:cs="Times New Roman"/>
        </w:rPr>
        <w:t xml:space="preserve"> дополнительные образовательные программы по различным направлениям, которые позволяют детям попробовать свои силы в различных видах деятельности, создают условия для жизненного и профессионального самоопределения каждого обучающегося;</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xml:space="preserve">- расширяется сеть общеобразовательных учреждений, на которых открываются отделения МКУ </w:t>
      </w:r>
      <w:proofErr w:type="gramStart"/>
      <w:r w:rsidRPr="00AF17DF">
        <w:rPr>
          <w:rFonts w:ascii="Times New Roman" w:hAnsi="Times New Roman" w:cs="Times New Roman"/>
        </w:rPr>
        <w:t>ДО</w:t>
      </w:r>
      <w:proofErr w:type="gramEnd"/>
      <w:r w:rsidRPr="00AF17DF">
        <w:rPr>
          <w:rFonts w:ascii="Times New Roman" w:hAnsi="Times New Roman" w:cs="Times New Roman"/>
        </w:rPr>
        <w:t xml:space="preserve"> "</w:t>
      </w:r>
      <w:proofErr w:type="gramStart"/>
      <w:r w:rsidRPr="00AF17DF">
        <w:rPr>
          <w:rFonts w:ascii="Times New Roman" w:hAnsi="Times New Roman" w:cs="Times New Roman"/>
        </w:rPr>
        <w:t>Районный</w:t>
      </w:r>
      <w:proofErr w:type="gramEnd"/>
      <w:r w:rsidRPr="00AF17DF">
        <w:rPr>
          <w:rFonts w:ascii="Times New Roman" w:hAnsi="Times New Roman" w:cs="Times New Roman"/>
        </w:rPr>
        <w:t xml:space="preserve"> центр детского творчества" Прохладненского муниципального района КБР;</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lastRenderedPageBreak/>
        <w:t xml:space="preserve">- рассматривается возможность открытия технопарка на базе МКОУ "СОШ </w:t>
      </w:r>
      <w:proofErr w:type="gramStart"/>
      <w:r w:rsidRPr="00AF17DF">
        <w:rPr>
          <w:rFonts w:ascii="Times New Roman" w:hAnsi="Times New Roman" w:cs="Times New Roman"/>
        </w:rPr>
        <w:t>с</w:t>
      </w:r>
      <w:proofErr w:type="gramEnd"/>
      <w:r w:rsidRPr="00AF17DF">
        <w:rPr>
          <w:rFonts w:ascii="Times New Roman" w:hAnsi="Times New Roman" w:cs="Times New Roman"/>
        </w:rPr>
        <w:t>. Благовещенка";</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рассматривается возможность филиала ГБОУ "ДАТ</w:t>
      </w:r>
      <w:proofErr w:type="gramStart"/>
      <w:r w:rsidRPr="00AF17DF">
        <w:rPr>
          <w:rFonts w:ascii="Times New Roman" w:hAnsi="Times New Roman" w:cs="Times New Roman"/>
        </w:rPr>
        <w:t>""</w:t>
      </w:r>
      <w:proofErr w:type="gramEnd"/>
      <w:r w:rsidRPr="00AF17DF">
        <w:rPr>
          <w:rFonts w:ascii="Times New Roman" w:hAnsi="Times New Roman" w:cs="Times New Roman"/>
        </w:rPr>
        <w:t>Солнечный город" по робототехнике, 3D-моделированию и Lego-конструированию.</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xml:space="preserve">Учреждение дополнительного образования детей Прохладненского района МКУ </w:t>
      </w:r>
      <w:proofErr w:type="gramStart"/>
      <w:r w:rsidRPr="00AF17DF">
        <w:rPr>
          <w:rFonts w:ascii="Times New Roman" w:hAnsi="Times New Roman" w:cs="Times New Roman"/>
        </w:rPr>
        <w:t>ДО</w:t>
      </w:r>
      <w:proofErr w:type="gramEnd"/>
      <w:r w:rsidRPr="00AF17DF">
        <w:rPr>
          <w:rFonts w:ascii="Times New Roman" w:hAnsi="Times New Roman" w:cs="Times New Roman"/>
        </w:rPr>
        <w:t xml:space="preserve"> "</w:t>
      </w:r>
      <w:proofErr w:type="gramStart"/>
      <w:r w:rsidRPr="00AF17DF">
        <w:rPr>
          <w:rFonts w:ascii="Times New Roman" w:hAnsi="Times New Roman" w:cs="Times New Roman"/>
        </w:rPr>
        <w:t>Районный</w:t>
      </w:r>
      <w:proofErr w:type="gramEnd"/>
      <w:r w:rsidRPr="00AF17DF">
        <w:rPr>
          <w:rFonts w:ascii="Times New Roman" w:hAnsi="Times New Roman" w:cs="Times New Roman"/>
        </w:rPr>
        <w:t xml:space="preserve"> центр детского творчества" зарегистрировано в системе "Навигатор дополнительного образования детей". Ведется отбор материала для наполнения каталога программ и мероприятий.</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xml:space="preserve">Последующая детальная работа МКУ ДО РЦДТ по наполнению информационного ресурса "Навигатор дополнительного образования детей", поддержания размещаемой информации в актуальном состоянии и своевременная </w:t>
      </w:r>
      <w:proofErr w:type="spellStart"/>
      <w:r w:rsidRPr="00AF17DF">
        <w:rPr>
          <w:rFonts w:ascii="Times New Roman" w:hAnsi="Times New Roman" w:cs="Times New Roman"/>
        </w:rPr>
        <w:t>модерация</w:t>
      </w:r>
      <w:proofErr w:type="spellEnd"/>
      <w:r w:rsidRPr="00AF17DF">
        <w:rPr>
          <w:rFonts w:ascii="Times New Roman" w:hAnsi="Times New Roman" w:cs="Times New Roman"/>
        </w:rPr>
        <w:t xml:space="preserve"> программ находится под контролем МКУ "Управление образования местной администрации Прохладненского муниципального района КБР".</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Предложений и инициатив по открытию частных учреждений дополнительного образования детей в МКУ "Управление образования местной администрации Прохладненского муниципального района КБР" не поступало.</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Рынок племенного животноводства</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По состоянию на 31.12.2018 в Прохладненском муниципальном районе осуществляют производственную деятельность 31 с/</w:t>
      </w:r>
      <w:proofErr w:type="spellStart"/>
      <w:r w:rsidRPr="00AF17DF">
        <w:rPr>
          <w:rFonts w:ascii="Times New Roman" w:hAnsi="Times New Roman" w:cs="Times New Roman"/>
        </w:rPr>
        <w:t>х</w:t>
      </w:r>
      <w:proofErr w:type="spellEnd"/>
      <w:r w:rsidRPr="00AF17DF">
        <w:rPr>
          <w:rFonts w:ascii="Times New Roman" w:hAnsi="Times New Roman" w:cs="Times New Roman"/>
        </w:rPr>
        <w:t xml:space="preserve"> предприятие, </w:t>
      </w:r>
      <w:proofErr w:type="gramStart"/>
      <w:r w:rsidRPr="00AF17DF">
        <w:rPr>
          <w:rFonts w:ascii="Times New Roman" w:hAnsi="Times New Roman" w:cs="Times New Roman"/>
        </w:rPr>
        <w:t>имеющих</w:t>
      </w:r>
      <w:proofErr w:type="gramEnd"/>
      <w:r w:rsidRPr="00AF17DF">
        <w:rPr>
          <w:rFonts w:ascii="Times New Roman" w:hAnsi="Times New Roman" w:cs="Times New Roman"/>
        </w:rPr>
        <w:t xml:space="preserve"> статус племенного хозяйства, - 3:</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ООО СХП "Труженик" - племенной репродуктор, порода - красная степная, племенное маточное поголовье коров в пересчете на условные головы составляет 294 головы с продуктивностью 4902 кг. За 2018 год реализовано племенной продукции сельскохозяйственных животных 32 головы;</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ООО "</w:t>
      </w:r>
      <w:proofErr w:type="spellStart"/>
      <w:r w:rsidRPr="00AF17DF">
        <w:rPr>
          <w:rFonts w:ascii="Times New Roman" w:hAnsi="Times New Roman" w:cs="Times New Roman"/>
        </w:rPr>
        <w:t>Риал-Агро</w:t>
      </w:r>
      <w:proofErr w:type="spellEnd"/>
      <w:r w:rsidRPr="00AF17DF">
        <w:rPr>
          <w:rFonts w:ascii="Times New Roman" w:hAnsi="Times New Roman" w:cs="Times New Roman"/>
        </w:rPr>
        <w:t>" - племенной репродуктор, порода - красная степная, племенное маточное поголовье коров в пересчете на условные головы составляет 960 голов с продуктивностью 5522 кг. Ведется обновление собственного стада;</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ООО "</w:t>
      </w:r>
      <w:proofErr w:type="spellStart"/>
      <w:r w:rsidRPr="00AF17DF">
        <w:rPr>
          <w:rFonts w:ascii="Times New Roman" w:hAnsi="Times New Roman" w:cs="Times New Roman"/>
        </w:rPr>
        <w:t>Велес-Агро</w:t>
      </w:r>
      <w:proofErr w:type="spellEnd"/>
      <w:r w:rsidRPr="00AF17DF">
        <w:rPr>
          <w:rFonts w:ascii="Times New Roman" w:hAnsi="Times New Roman" w:cs="Times New Roman"/>
        </w:rPr>
        <w:t>" - племенной репродуктор II порядка, племенное маточное поголовье птицы в пересчете на условные головы составляет 1900 голов с продуктивностью 200 яиц. За 2018 год реализовано племенной продукции сельскохозяйственных животных 100 голов.</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Ограничения конкуренции в данной отрасли связаны с проблемой сбыта товаропроизводителями выращенного племенного поголовья на территории республики. Часть племенного поголовья реализуется в близлежащих регионах, что, в свою очередь, ведет к завозу из других регионов племенного молодняка (конкурирующей продукции).</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Рынок семеноводства</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xml:space="preserve">Одной из наиболее приоритетных и прибыльных отраслей сельскохозяйственного производства для Прохладненского муниципального района является семеноводство кукурузы. Этому способствуют благоприятные почвенно-климатические условия республики, давние традиции и опыт возделывания кукурузы. Для обеспечения </w:t>
      </w:r>
      <w:proofErr w:type="spellStart"/>
      <w:r w:rsidRPr="00AF17DF">
        <w:rPr>
          <w:rFonts w:ascii="Times New Roman" w:hAnsi="Times New Roman" w:cs="Times New Roman"/>
        </w:rPr>
        <w:t>сельхозтоваропроизводителей</w:t>
      </w:r>
      <w:proofErr w:type="spellEnd"/>
      <w:r w:rsidRPr="00AF17DF">
        <w:rPr>
          <w:rFonts w:ascii="Times New Roman" w:hAnsi="Times New Roman" w:cs="Times New Roman"/>
        </w:rPr>
        <w:t xml:space="preserve"> республики собственными семенами родительских форм кукурузы в достаточном количестве в районе реализуется инвестиционный проект по созданию селекционно-семеноводческих центров с законченным циклом. Работа по селекции кукурузы ведется </w:t>
      </w:r>
      <w:proofErr w:type="spellStart"/>
      <w:r w:rsidRPr="00AF17DF">
        <w:rPr>
          <w:rFonts w:ascii="Times New Roman" w:hAnsi="Times New Roman" w:cs="Times New Roman"/>
        </w:rPr>
        <w:t>инновационно-производственной</w:t>
      </w:r>
      <w:proofErr w:type="spellEnd"/>
      <w:r w:rsidRPr="00AF17DF">
        <w:rPr>
          <w:rFonts w:ascii="Times New Roman" w:hAnsi="Times New Roman" w:cs="Times New Roman"/>
        </w:rPr>
        <w:t xml:space="preserve"> агрофирмой "Отбор".</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ООО "Восход" специализируется на выращивании перспективных, районированных, высокоурожайных семян озимой пшеницы. Сотрудничает с семеноводческими институтами Краснодарского края, Ростовской области. Семена озимой пшеницы реализуются в Прохладненском районе КБР и ближайших регионах.</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lastRenderedPageBreak/>
        <w:t xml:space="preserve">Ограничения конкуренции в данной отрасли связаны с проблемой сбыта товаропроизводителями произведенной ими сельскохозяйственной продукции на территории республики. Часть сырья реализуется в близлежащие регионы, что, в свою очередь, ведет к завозу из других регионов продукции переработки (конкурирующей продукции). Также ограничивает конкуренцию неразвитость </w:t>
      </w:r>
      <w:proofErr w:type="spellStart"/>
      <w:r w:rsidRPr="00AF17DF">
        <w:rPr>
          <w:rFonts w:ascii="Times New Roman" w:hAnsi="Times New Roman" w:cs="Times New Roman"/>
        </w:rPr>
        <w:t>логистической</w:t>
      </w:r>
      <w:proofErr w:type="spellEnd"/>
      <w:r w:rsidRPr="00AF17DF">
        <w:rPr>
          <w:rFonts w:ascii="Times New Roman" w:hAnsi="Times New Roman" w:cs="Times New Roman"/>
        </w:rPr>
        <w:t>, транспортной инфраструктуры в агропродовольственном комплексе.</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Рынок жилищного строительства</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По итогам 2018 года на территории Прохладненского муниципального района введено в эксплуатацию 16500 кв. м индивидуального жилья, что составляет 100% от планового показателя на 2018 год. По сравнению с аналогичным периодом 2017 года рост составляет 123,1%.</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При поступлении заявлений в местную администрацию Прохладненского муниципального района на выдачу разрешений на строительство отделом архитектуры и градостроительства в установленный законодательством 7-дневный срок при соблюдении всех установленных требований выдается разрешение на строительство либо отказ (при выявлении объективных причин).</w:t>
      </w:r>
    </w:p>
    <w:p w:rsidR="00251A7B" w:rsidRPr="00AF17DF" w:rsidRDefault="00251A7B">
      <w:pPr>
        <w:pStyle w:val="ConsPlusNormal"/>
        <w:spacing w:before="220"/>
        <w:ind w:firstLine="540"/>
        <w:jc w:val="both"/>
        <w:rPr>
          <w:rFonts w:ascii="Times New Roman" w:hAnsi="Times New Roman" w:cs="Times New Roman"/>
        </w:rPr>
      </w:pPr>
      <w:proofErr w:type="gramStart"/>
      <w:r w:rsidRPr="00AF17DF">
        <w:rPr>
          <w:rFonts w:ascii="Times New Roman" w:hAnsi="Times New Roman" w:cs="Times New Roman"/>
        </w:rPr>
        <w:t>В 2018 году местной администрацией Прохладненского муниципального района КБР выдано 104 разрешения на строительство (уменьшение на 65,8% по отношению к 2017 г.) и 50 разрешений на ввод объекта в эксплуатацию (увеличение на 72% по отношению к 2017 г.) За 2017 год было выдано 158 разрешений на строительство, 36 разрешений на ввод в эксплуатацию.</w:t>
      </w:r>
      <w:proofErr w:type="gramEnd"/>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К основной проблеме в развитии конкуренции в области жилищного строительства можно отнести необходимость существенных капитальных затрат при освоении и осуществлении строительной деятельности, в частности, существенный рост цен на строительные материалы и готовое жилье, недоступность высококачественного жилья для малообеспеченных и среднеобеспеченных слоев населения.</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Рынок услуг по сбору и транспортированию твердых коммунальных отходов</w:t>
      </w:r>
    </w:p>
    <w:p w:rsidR="00251A7B" w:rsidRPr="00AF17DF" w:rsidRDefault="00251A7B">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51A7B" w:rsidRPr="00AF17DF">
        <w:tc>
          <w:tcPr>
            <w:tcW w:w="60" w:type="dxa"/>
            <w:tcBorders>
              <w:top w:val="nil"/>
              <w:left w:val="nil"/>
              <w:bottom w:val="nil"/>
              <w:right w:val="nil"/>
            </w:tcBorders>
            <w:shd w:val="clear" w:color="auto" w:fill="CED3F1"/>
            <w:tcMar>
              <w:top w:w="0" w:type="dxa"/>
              <w:left w:w="0" w:type="dxa"/>
              <w:bottom w:w="0" w:type="dxa"/>
              <w:right w:w="0" w:type="dxa"/>
            </w:tcMar>
          </w:tcPr>
          <w:p w:rsidR="00251A7B" w:rsidRPr="00AF17DF" w:rsidRDefault="00251A7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251A7B" w:rsidRPr="00AF17DF" w:rsidRDefault="00251A7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251A7B" w:rsidRPr="00AF17DF" w:rsidRDefault="00251A7B">
            <w:pPr>
              <w:pStyle w:val="ConsPlusNormal"/>
              <w:jc w:val="both"/>
              <w:rPr>
                <w:rFonts w:ascii="Times New Roman" w:hAnsi="Times New Roman" w:cs="Times New Roman"/>
              </w:rPr>
            </w:pPr>
            <w:proofErr w:type="spellStart"/>
            <w:r w:rsidRPr="00AF17DF">
              <w:rPr>
                <w:rFonts w:ascii="Times New Roman" w:hAnsi="Times New Roman" w:cs="Times New Roman"/>
                <w:color w:val="392C69"/>
              </w:rPr>
              <w:t>КонсультантПлюс</w:t>
            </w:r>
            <w:proofErr w:type="spellEnd"/>
            <w:r w:rsidRPr="00AF17DF">
              <w:rPr>
                <w:rFonts w:ascii="Times New Roman" w:hAnsi="Times New Roman" w:cs="Times New Roman"/>
                <w:color w:val="392C69"/>
              </w:rPr>
              <w:t>: примечание.</w:t>
            </w:r>
          </w:p>
          <w:p w:rsidR="00251A7B" w:rsidRPr="00AF17DF" w:rsidRDefault="00251A7B">
            <w:pPr>
              <w:pStyle w:val="ConsPlusNormal"/>
              <w:jc w:val="both"/>
              <w:rPr>
                <w:rFonts w:ascii="Times New Roman" w:hAnsi="Times New Roman" w:cs="Times New Roman"/>
              </w:rPr>
            </w:pPr>
            <w:r w:rsidRPr="00AF17DF">
              <w:rPr>
                <w:rFonts w:ascii="Times New Roman" w:hAnsi="Times New Roman" w:cs="Times New Roman"/>
                <w:color w:val="392C69"/>
              </w:rPr>
              <w:t>В официальном тексте документа, видимо, допущена опечатка: государственная программа, утвержденная постановлением Правительства РФ от 15.04.2014 N 326, имеет наименование "Государственная программа Российской Федерации "Охрана окружающей среды".</w:t>
            </w:r>
          </w:p>
        </w:tc>
        <w:tc>
          <w:tcPr>
            <w:tcW w:w="113" w:type="dxa"/>
            <w:tcBorders>
              <w:top w:val="nil"/>
              <w:left w:val="nil"/>
              <w:bottom w:val="nil"/>
              <w:right w:val="nil"/>
            </w:tcBorders>
            <w:shd w:val="clear" w:color="auto" w:fill="F4F3F8"/>
            <w:tcMar>
              <w:top w:w="0" w:type="dxa"/>
              <w:left w:w="0" w:type="dxa"/>
              <w:bottom w:w="0" w:type="dxa"/>
              <w:right w:w="0" w:type="dxa"/>
            </w:tcMar>
          </w:tcPr>
          <w:p w:rsidR="00251A7B" w:rsidRPr="00AF17DF" w:rsidRDefault="00251A7B">
            <w:pPr>
              <w:pStyle w:val="ConsPlusNormal"/>
              <w:rPr>
                <w:rFonts w:ascii="Times New Roman" w:hAnsi="Times New Roman" w:cs="Times New Roman"/>
              </w:rPr>
            </w:pPr>
          </w:p>
        </w:tc>
      </w:tr>
    </w:tbl>
    <w:p w:rsidR="00251A7B" w:rsidRPr="00AF17DF" w:rsidRDefault="00251A7B">
      <w:pPr>
        <w:pStyle w:val="ConsPlusNormal"/>
        <w:spacing w:before="280"/>
        <w:ind w:firstLine="540"/>
        <w:jc w:val="both"/>
        <w:rPr>
          <w:rFonts w:ascii="Times New Roman" w:hAnsi="Times New Roman" w:cs="Times New Roman"/>
        </w:rPr>
      </w:pPr>
      <w:proofErr w:type="gramStart"/>
      <w:r w:rsidRPr="00AF17DF">
        <w:rPr>
          <w:rFonts w:ascii="Times New Roman" w:hAnsi="Times New Roman" w:cs="Times New Roman"/>
        </w:rPr>
        <w:t xml:space="preserve">В рамках реализации Государственной </w:t>
      </w:r>
      <w:hyperlink r:id="rId30">
        <w:r w:rsidRPr="00AF17DF">
          <w:rPr>
            <w:rFonts w:ascii="Times New Roman" w:hAnsi="Times New Roman" w:cs="Times New Roman"/>
            <w:color w:val="0000FF"/>
          </w:rPr>
          <w:t>программы</w:t>
        </w:r>
      </w:hyperlink>
      <w:r w:rsidRPr="00AF17DF">
        <w:rPr>
          <w:rFonts w:ascii="Times New Roman" w:hAnsi="Times New Roman" w:cs="Times New Roman"/>
        </w:rPr>
        <w:t xml:space="preserve"> Российской Федерации "Охрана окружающей среды" на 2012 - 2020 годы с включением объектов накопленного вреда окружающей среде в Прохладненском муниципальным районе готовится необходимый пакет документов для включения в республиканскую заявку на получение субсидий на реализацию мероприятий по ликвидации ОНВОС, очистку существующих мест хранения ТБО с последующей рекультивацией.</w:t>
      </w:r>
      <w:proofErr w:type="gramEnd"/>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За 2018 год отмежевано и поставлено на кадастровый учет 60% территорий временного складирования ТКО сельских поселений района, работа в данном направлении продолжается.</w:t>
      </w:r>
    </w:p>
    <w:p w:rsidR="00251A7B" w:rsidRPr="00AF17DF" w:rsidRDefault="00251A7B">
      <w:pPr>
        <w:pStyle w:val="ConsPlusNormal"/>
        <w:spacing w:before="220"/>
        <w:ind w:firstLine="540"/>
        <w:jc w:val="both"/>
        <w:rPr>
          <w:rFonts w:ascii="Times New Roman" w:hAnsi="Times New Roman" w:cs="Times New Roman"/>
        </w:rPr>
      </w:pPr>
      <w:proofErr w:type="gramStart"/>
      <w:r w:rsidRPr="00AF17DF">
        <w:rPr>
          <w:rFonts w:ascii="Times New Roman" w:hAnsi="Times New Roman" w:cs="Times New Roman"/>
        </w:rPr>
        <w:t>Основными барьерами входа новых хозяйствующих субъектов на рынок по сбору и транспортировке твердых коммунальных отходов являются необходимость получения лицензии на осуществление отдельных видов деятельности, осуществления значительных первоначальных капитальных вложений при длительных сроках окупаемости этих вложений (необходимость приобретения и обслуживания специализированного транспорта для осуществления деятельности, а также организация мест для хранения данного транспорта).</w:t>
      </w:r>
      <w:proofErr w:type="gramEnd"/>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Рынок выполнения работ по благоустройству сельской среды</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xml:space="preserve">15 сельскими поселениями Прохладненского муниципального района совместно с жителями сел были разработаны и утверждены муниципальные программы "Формирование современной </w:t>
      </w:r>
      <w:r w:rsidRPr="00AF17DF">
        <w:rPr>
          <w:rFonts w:ascii="Times New Roman" w:hAnsi="Times New Roman" w:cs="Times New Roman"/>
        </w:rPr>
        <w:lastRenderedPageBreak/>
        <w:t>городской среды на 2018 - 2022 гг.", сформировано более 70 заявок от населения.</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В совокупности за время действия программы на территории сельских поселений района планируется благоустроить 52 дворовые территории, 12 общественных территорий (площади, аллеи, скверы), 2 парка.</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xml:space="preserve">В 2018 году реализация приоритетного проекта осуществлялась на территории двух сельских поселений Прохладненского муниципального района - </w:t>
      </w:r>
      <w:proofErr w:type="gramStart"/>
      <w:r w:rsidRPr="00AF17DF">
        <w:rPr>
          <w:rFonts w:ascii="Times New Roman" w:hAnsi="Times New Roman" w:cs="Times New Roman"/>
        </w:rPr>
        <w:t>Ново-Полтавское</w:t>
      </w:r>
      <w:proofErr w:type="gramEnd"/>
      <w:r w:rsidRPr="00AF17DF">
        <w:rPr>
          <w:rFonts w:ascii="Times New Roman" w:hAnsi="Times New Roman" w:cs="Times New Roman"/>
        </w:rPr>
        <w:t xml:space="preserve"> и ст. Солдатская. Общая сумма затрат составила 11975,453 тыс. руб., финансирование осуществлялось из бюджетов федерального, республиканского и местного уровней.</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xml:space="preserve">В с.п. </w:t>
      </w:r>
      <w:proofErr w:type="gramStart"/>
      <w:r w:rsidRPr="00AF17DF">
        <w:rPr>
          <w:rFonts w:ascii="Times New Roman" w:hAnsi="Times New Roman" w:cs="Times New Roman"/>
        </w:rPr>
        <w:t>Ново-Полтавское</w:t>
      </w:r>
      <w:proofErr w:type="gramEnd"/>
      <w:r w:rsidRPr="00AF17DF">
        <w:rPr>
          <w:rFonts w:ascii="Times New Roman" w:hAnsi="Times New Roman" w:cs="Times New Roman"/>
        </w:rPr>
        <w:t xml:space="preserve"> благоустроены 1 общественная территория и 3 дворовые. Общая сумма благоустройства составила 4549,423 тыс. руб.</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xml:space="preserve">В с.п. ст. Солдатская </w:t>
      </w:r>
      <w:proofErr w:type="gramStart"/>
      <w:r w:rsidRPr="00AF17DF">
        <w:rPr>
          <w:rFonts w:ascii="Times New Roman" w:hAnsi="Times New Roman" w:cs="Times New Roman"/>
        </w:rPr>
        <w:t>благоустроены</w:t>
      </w:r>
      <w:proofErr w:type="gramEnd"/>
      <w:r w:rsidRPr="00AF17DF">
        <w:rPr>
          <w:rFonts w:ascii="Times New Roman" w:hAnsi="Times New Roman" w:cs="Times New Roman"/>
        </w:rPr>
        <w:t xml:space="preserve"> 1 общественная территория и 6 дворовых. Общая сумма благоустройства составила 7426,030 тыс. руб.</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На территории сельских поселений района отсутствуют субъекты частной формы собственности в сфере благоустройства сельской среды, заявок от желающих работать в данной сфере, а также заявок от населения о необходимости создания подобных организаций не поступало.</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Рынок выполнения работ по содержанию и текущему ремонту общего имущества собственников помещений в многоквартирном доме</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По состоянию за 2018 год в Прохладненском муниципальном районе осуществляют деятельность 1 управляющая компания, 1 жилищно-строительный кооператив и 1 товарищество собственников недвижимости. Данные организации обслуживают по одному многоквартирному дому на территории с.п. Учебное.</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Собственники помещений могут выбрать любую управляющую организацию, имеющую лицензию, при этом тариф на содержание помещения в каждом конкретном доме устанавливается на общем собрании собственников помещений.</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Механизм получения лицензии на управление многоквартирными домами полностью регламентирован, административные барьеры для выхода на рынок отсутствуют.</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На территории сельских поселений района отсутствуют субъекты частной формы собственности в сфере услуг по содержанию общего имущества собственников помещений в многоквартирном доме, заявок от желающих работать в данной сфере, а также заявок от населения о необходимости создания подобных организаций не поступало.</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Рынок нефтепродуктов</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На территории Прохладненского муниципального района размещено 19 автозаправочных станций (АЗС) и автомобильных газонаполнительных компрессорных станций (АГНКС) общего пользования, из них не действующих 5 АЗС и 1 АГНКС.</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Оптовые перепродавцы на рынке нефтепродуктов в Прохладненском муниципальном районе отсутствуют.</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Основными барьерами входа на розничный рынок нефтепродуктов являются:</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необходимость осуществления значительных первоначальных капиталовложений при длительных сроках окупаемости (строительство автозаправочного комплекса: емкостной парк хранения нефтепродуктов, инфраструктура и т.п.);</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длительные сроки согласования мест расположения АЗС;</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lastRenderedPageBreak/>
        <w:t>- усложненная процедура выделения земельных участков для размещения АЗС;</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необходимость получения лицензий для отдельных видов деятельности;</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стандарты и требования, предъявляемые к качеству автомобильного бензина и дизельного топлива.</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Рынок производства кирпича, камня керамического, черепицы, гипсокартонных листов</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На территории Прохладненского муниципального района зарегистрировано 1 крупное предприятие ООО "</w:t>
      </w:r>
      <w:proofErr w:type="spellStart"/>
      <w:r w:rsidRPr="00AF17DF">
        <w:rPr>
          <w:rFonts w:ascii="Times New Roman" w:hAnsi="Times New Roman" w:cs="Times New Roman"/>
        </w:rPr>
        <w:t>Капитал-Инвест</w:t>
      </w:r>
      <w:proofErr w:type="spellEnd"/>
      <w:r w:rsidRPr="00AF17DF">
        <w:rPr>
          <w:rFonts w:ascii="Times New Roman" w:hAnsi="Times New Roman" w:cs="Times New Roman"/>
        </w:rPr>
        <w:t>", выпускающее кирпич керамический, камень керамический, черепицу, гипсокартонные листы.</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На плановое техническое обслуживание временно приостанавливают линии производства.</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Среднесписочная численность работников за 2018 год составила 132 человека.</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Уровень среднемесячной заработной платы за 2018 год п</w:t>
      </w:r>
      <w:proofErr w:type="gramStart"/>
      <w:r w:rsidRPr="00AF17DF">
        <w:rPr>
          <w:rFonts w:ascii="Times New Roman" w:hAnsi="Times New Roman" w:cs="Times New Roman"/>
        </w:rPr>
        <w:t>о ООО</w:t>
      </w:r>
      <w:proofErr w:type="gramEnd"/>
      <w:r w:rsidRPr="00AF17DF">
        <w:rPr>
          <w:rFonts w:ascii="Times New Roman" w:hAnsi="Times New Roman" w:cs="Times New Roman"/>
        </w:rPr>
        <w:t xml:space="preserve"> "</w:t>
      </w:r>
      <w:proofErr w:type="spellStart"/>
      <w:r w:rsidRPr="00AF17DF">
        <w:rPr>
          <w:rFonts w:ascii="Times New Roman" w:hAnsi="Times New Roman" w:cs="Times New Roman"/>
        </w:rPr>
        <w:t>Капитал-Инвест</w:t>
      </w:r>
      <w:proofErr w:type="spellEnd"/>
      <w:r w:rsidRPr="00AF17DF">
        <w:rPr>
          <w:rFonts w:ascii="Times New Roman" w:hAnsi="Times New Roman" w:cs="Times New Roman"/>
        </w:rPr>
        <w:t>" составил 17740,5 руб., темп роста в сравнении с аналогичным периодом прошлого года 97,7% (18158,8 руб.).</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За 2018 год объем отгруженной продукции составил 257529,4 тыс. рублей, или 85,2% к прогнозу.</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Объем инвестиций в основной капитал по ООО "</w:t>
      </w:r>
      <w:proofErr w:type="spellStart"/>
      <w:r w:rsidRPr="00AF17DF">
        <w:rPr>
          <w:rFonts w:ascii="Times New Roman" w:hAnsi="Times New Roman" w:cs="Times New Roman"/>
        </w:rPr>
        <w:t>Капитал-Инвест</w:t>
      </w:r>
      <w:proofErr w:type="spellEnd"/>
      <w:r w:rsidRPr="00AF17DF">
        <w:rPr>
          <w:rFonts w:ascii="Times New Roman" w:hAnsi="Times New Roman" w:cs="Times New Roman"/>
        </w:rPr>
        <w:t xml:space="preserve">" за 2018 год составил 5,679 </w:t>
      </w:r>
      <w:proofErr w:type="spellStart"/>
      <w:proofErr w:type="gramStart"/>
      <w:r w:rsidRPr="00AF17DF">
        <w:rPr>
          <w:rFonts w:ascii="Times New Roman" w:hAnsi="Times New Roman" w:cs="Times New Roman"/>
        </w:rPr>
        <w:t>млн</w:t>
      </w:r>
      <w:proofErr w:type="spellEnd"/>
      <w:proofErr w:type="gramEnd"/>
      <w:r w:rsidRPr="00AF17DF">
        <w:rPr>
          <w:rFonts w:ascii="Times New Roman" w:hAnsi="Times New Roman" w:cs="Times New Roman"/>
        </w:rPr>
        <w:t xml:space="preserve"> руб.</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xml:space="preserve">При этом к ограничениям, влияющим на развитие конкуренции на данном рынке, следует отнести высокие цены на электроэнергию, потребность в значительных капиталовложениях при организации производства. Также фактором, сдерживающим развитие данного рынка, является увеличивающийся спрос на альтернативные строительные материалы ввиду их сравнительной дешевизны и </w:t>
      </w:r>
      <w:proofErr w:type="spellStart"/>
      <w:r w:rsidRPr="00AF17DF">
        <w:rPr>
          <w:rFonts w:ascii="Times New Roman" w:hAnsi="Times New Roman" w:cs="Times New Roman"/>
        </w:rPr>
        <w:t>быстровозводимости</w:t>
      </w:r>
      <w:proofErr w:type="spellEnd"/>
      <w:r w:rsidRPr="00AF17DF">
        <w:rPr>
          <w:rFonts w:ascii="Times New Roman" w:hAnsi="Times New Roman" w:cs="Times New Roman"/>
        </w:rPr>
        <w:t>.</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Рынок оказания услуг по ремонту автотранспортных средств</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xml:space="preserve">В настоящее время на территории Прохладненского муниципального района осуществляет деятельность в сфере ремонта автотранспортных средств 1 индивидуальный предприниматель - Кость К.Е. (с.п. ст. Солдатская, ул. </w:t>
      </w:r>
      <w:proofErr w:type="spellStart"/>
      <w:r w:rsidRPr="00AF17DF">
        <w:rPr>
          <w:rFonts w:ascii="Times New Roman" w:hAnsi="Times New Roman" w:cs="Times New Roman"/>
        </w:rPr>
        <w:t>Устич</w:t>
      </w:r>
      <w:proofErr w:type="spellEnd"/>
      <w:r w:rsidRPr="00AF17DF">
        <w:rPr>
          <w:rFonts w:ascii="Times New Roman" w:hAnsi="Times New Roman" w:cs="Times New Roman"/>
        </w:rPr>
        <w:t>, б/</w:t>
      </w:r>
      <w:proofErr w:type="spellStart"/>
      <w:r w:rsidRPr="00AF17DF">
        <w:rPr>
          <w:rFonts w:ascii="Times New Roman" w:hAnsi="Times New Roman" w:cs="Times New Roman"/>
        </w:rPr>
        <w:t>н</w:t>
      </w:r>
      <w:proofErr w:type="spellEnd"/>
      <w:r w:rsidRPr="00AF17DF">
        <w:rPr>
          <w:rFonts w:ascii="Times New Roman" w:hAnsi="Times New Roman" w:cs="Times New Roman"/>
        </w:rPr>
        <w:t>).</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Преимущественным фактором развития данного рынка является отсутствие серьезных рисков и быстрая окупаемость бизнеса, а сдерживающим фактором - недостаточная квалификация работников по ремонту автотранспортных средств.</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Рынок услуг в сфере наружной рекламы</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На территории Прохладненского муниципального района утверждены места размещения рекламных конструкций.</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Основной проблемой на рассматриваемом рынке является незаконное размещение рекламных конструкций.</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Рынок ритуальных услуг</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xml:space="preserve">На территории сельских поселений Прохладненского муниципального района располагается 43 кладбища (общая площадь 72 га). </w:t>
      </w:r>
      <w:proofErr w:type="gramStart"/>
      <w:r w:rsidRPr="00AF17DF">
        <w:rPr>
          <w:rFonts w:ascii="Times New Roman" w:hAnsi="Times New Roman" w:cs="Times New Roman"/>
        </w:rPr>
        <w:t xml:space="preserve">Администрациями сельских поселений Прохладненского муниципального района в рамках исполнения </w:t>
      </w:r>
      <w:hyperlink r:id="rId31">
        <w:r w:rsidRPr="00AF17DF">
          <w:rPr>
            <w:rFonts w:ascii="Times New Roman" w:hAnsi="Times New Roman" w:cs="Times New Roman"/>
            <w:color w:val="0000FF"/>
          </w:rPr>
          <w:t>распоряжения</w:t>
        </w:r>
      </w:hyperlink>
      <w:r w:rsidRPr="00AF17DF">
        <w:rPr>
          <w:rFonts w:ascii="Times New Roman" w:hAnsi="Times New Roman" w:cs="Times New Roman"/>
        </w:rPr>
        <w:t xml:space="preserve"> Правительства Кабардино-Балкарской Республики от 11 мая 2018 г. N 253-РП утверждены положения об организации ритуальных услуг, правилах содержания мест захоронения на территории сельских поселений, образованы попечительские (наблюдательные) советы поселений по вопросам похоронного дела </w:t>
      </w:r>
      <w:r w:rsidRPr="00AF17DF">
        <w:rPr>
          <w:rFonts w:ascii="Times New Roman" w:hAnsi="Times New Roman" w:cs="Times New Roman"/>
        </w:rPr>
        <w:lastRenderedPageBreak/>
        <w:t>при администрациях сельских поселений Прохладненского муниципального района, определен порядок их формирования и деятельности.</w:t>
      </w:r>
      <w:proofErr w:type="gramEnd"/>
      <w:r w:rsidRPr="00AF17DF">
        <w:rPr>
          <w:rFonts w:ascii="Times New Roman" w:hAnsi="Times New Roman" w:cs="Times New Roman"/>
        </w:rPr>
        <w:t xml:space="preserve"> В целях получения полной и достоверной информации о данной сфере в 2018 году </w:t>
      </w:r>
      <w:proofErr w:type="gramStart"/>
      <w:r w:rsidRPr="00AF17DF">
        <w:rPr>
          <w:rFonts w:ascii="Times New Roman" w:hAnsi="Times New Roman" w:cs="Times New Roman"/>
        </w:rPr>
        <w:t>проведена</w:t>
      </w:r>
      <w:proofErr w:type="gramEnd"/>
      <w:r w:rsidRPr="00AF17DF">
        <w:rPr>
          <w:rFonts w:ascii="Times New Roman" w:hAnsi="Times New Roman" w:cs="Times New Roman"/>
        </w:rPr>
        <w:t xml:space="preserve"> инвентаризации мест погребения (кладбищ) для предупреждения дефицита мест погребения и при необходимости, осуществления резервирования земель для размещения мест погребения с уточнением имеющихся документов территориального планирования. По итогам инвентаризации выявлено, что в сельских поселениях района расположено свыше 50 тыс. захоронений (могил), количество свободных участков для захоронений превышает 40 тыс.; дефицита мест погребения не выявлено.</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В настоящее время главами администраций сельских поселений проводятся мероприятия для последующей регистрации права собственности на существующие места погребения (кладбища), расположенные на территории сельских поселений Прохладненского муниципального района.</w:t>
      </w:r>
    </w:p>
    <w:p w:rsidR="00251A7B" w:rsidRPr="00AF17DF" w:rsidRDefault="00251A7B">
      <w:pPr>
        <w:pStyle w:val="ConsPlusNormal"/>
        <w:rPr>
          <w:rFonts w:ascii="Times New Roman" w:hAnsi="Times New Roman" w:cs="Times New Roman"/>
        </w:rPr>
      </w:pPr>
    </w:p>
    <w:p w:rsidR="00251A7B" w:rsidRPr="00AF17DF" w:rsidRDefault="00251A7B">
      <w:pPr>
        <w:pStyle w:val="ConsPlusTitle"/>
        <w:jc w:val="center"/>
        <w:outlineLvl w:val="1"/>
        <w:rPr>
          <w:rFonts w:ascii="Times New Roman" w:hAnsi="Times New Roman" w:cs="Times New Roman"/>
        </w:rPr>
      </w:pPr>
      <w:r w:rsidRPr="00AF17DF">
        <w:rPr>
          <w:rFonts w:ascii="Times New Roman" w:hAnsi="Times New Roman" w:cs="Times New Roman"/>
        </w:rPr>
        <w:t>II. Приоритеты муниципальной политики, цели, задачи</w:t>
      </w:r>
    </w:p>
    <w:p w:rsidR="00251A7B" w:rsidRPr="00AF17DF" w:rsidRDefault="00251A7B">
      <w:pPr>
        <w:pStyle w:val="ConsPlusTitle"/>
        <w:jc w:val="center"/>
        <w:rPr>
          <w:rFonts w:ascii="Times New Roman" w:hAnsi="Times New Roman" w:cs="Times New Roman"/>
        </w:rPr>
      </w:pPr>
      <w:r w:rsidRPr="00AF17DF">
        <w:rPr>
          <w:rFonts w:ascii="Times New Roman" w:hAnsi="Times New Roman" w:cs="Times New Roman"/>
        </w:rPr>
        <w:t>в сфере реализации муниципальной программы и показатели</w:t>
      </w:r>
    </w:p>
    <w:p w:rsidR="00251A7B" w:rsidRPr="00AF17DF" w:rsidRDefault="00251A7B">
      <w:pPr>
        <w:pStyle w:val="ConsPlusTitle"/>
        <w:jc w:val="center"/>
        <w:rPr>
          <w:rFonts w:ascii="Times New Roman" w:hAnsi="Times New Roman" w:cs="Times New Roman"/>
        </w:rPr>
      </w:pPr>
      <w:r w:rsidRPr="00AF17DF">
        <w:rPr>
          <w:rFonts w:ascii="Times New Roman" w:hAnsi="Times New Roman" w:cs="Times New Roman"/>
        </w:rPr>
        <w:t>(индикаторы), характеризующие достижение целей и решение</w:t>
      </w:r>
    </w:p>
    <w:p w:rsidR="00251A7B" w:rsidRPr="00AF17DF" w:rsidRDefault="00251A7B">
      <w:pPr>
        <w:pStyle w:val="ConsPlusTitle"/>
        <w:jc w:val="center"/>
        <w:rPr>
          <w:rFonts w:ascii="Times New Roman" w:hAnsi="Times New Roman" w:cs="Times New Roman"/>
        </w:rPr>
      </w:pPr>
      <w:r w:rsidRPr="00AF17DF">
        <w:rPr>
          <w:rFonts w:ascii="Times New Roman" w:hAnsi="Times New Roman" w:cs="Times New Roman"/>
        </w:rPr>
        <w:t>задач, ожидаемые конечные результаты, сроки и этапы</w:t>
      </w:r>
    </w:p>
    <w:p w:rsidR="00251A7B" w:rsidRPr="00AF17DF" w:rsidRDefault="00251A7B">
      <w:pPr>
        <w:pStyle w:val="ConsPlusTitle"/>
        <w:jc w:val="center"/>
        <w:rPr>
          <w:rFonts w:ascii="Times New Roman" w:hAnsi="Times New Roman" w:cs="Times New Roman"/>
        </w:rPr>
      </w:pPr>
      <w:r w:rsidRPr="00AF17DF">
        <w:rPr>
          <w:rFonts w:ascii="Times New Roman" w:hAnsi="Times New Roman" w:cs="Times New Roman"/>
        </w:rPr>
        <w:t>реализации муниципальной программы</w:t>
      </w:r>
    </w:p>
    <w:p w:rsidR="00251A7B" w:rsidRPr="00AF17DF" w:rsidRDefault="00251A7B">
      <w:pPr>
        <w:pStyle w:val="ConsPlusNormal"/>
        <w:rPr>
          <w:rFonts w:ascii="Times New Roman" w:hAnsi="Times New Roman" w:cs="Times New Roman"/>
        </w:rPr>
      </w:pPr>
    </w:p>
    <w:p w:rsidR="00251A7B" w:rsidRPr="00AF17DF" w:rsidRDefault="00251A7B">
      <w:pPr>
        <w:pStyle w:val="ConsPlusNormal"/>
        <w:ind w:firstLine="540"/>
        <w:jc w:val="both"/>
        <w:rPr>
          <w:rFonts w:ascii="Times New Roman" w:hAnsi="Times New Roman" w:cs="Times New Roman"/>
        </w:rPr>
      </w:pPr>
      <w:r w:rsidRPr="00AF17DF">
        <w:rPr>
          <w:rFonts w:ascii="Times New Roman" w:hAnsi="Times New Roman" w:cs="Times New Roman"/>
        </w:rPr>
        <w:t>Инструментом достижения целей социально-экономического развития Прохладненского муниципального района КБР является конкурентная политика.</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Цель конкурентной политики - повышение эффективности и конкурентоспособности экономики района на основе снижения административных барьеров, совершенствования ценовой и налоговой политики, развития малого и среднего предпринимательства и тем самым создание условий для удовлетворения потребностей граждан в Прохладненском муниципальном районе КБР в товарах и услугах экономически эффективным образом.</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Основной целью программы является: создание конкурентной среды на рынках товаров, работ и услуг Прохладненского муниципального района, а также благоприятных условий для ведения бизнеса, обеспечивающих равный доступ к ограниченным ресурсам, состязательность хозяйствующих субъектов и создание экономически эффективных условий для обеспечения потребностей населения и организаций в товарах, работах и услугах.</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Для достижения поставленной цели необходимо решение следующих основных задач:</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развитие механизмов поддержки субъектов малого и среднего предпринимательства;</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повышение предпринимательской активности и развитие малого и среднего предпринимательства;</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устранение избыточного регулирования и неоправданного вмешательства в деятельность хозяйствующих субъектов;</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повышение доступности и качества государственных и муниципальных услуг.</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Результаты социологического опроса субъектов предпринимательской деятельности и потребителей товаров, работ и услуг на территории Прохладненского муниципального района в 2018 году показывают, что для 76% опрошенных предпринимателей для сохранения рыночной позиции их бизнеса необходимо предпринять меры по повышению конкурентоспособности своей продукции/работ/услуг (снижение цен, повышение качества, развитие сопутствующих услуг, иное).</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xml:space="preserve">Исправить данную ситуацию может только комплексный подход, который позволит снизить высокие издержки малого и среднего бизнеса. </w:t>
      </w:r>
      <w:proofErr w:type="gramStart"/>
      <w:r w:rsidRPr="00AF17DF">
        <w:rPr>
          <w:rFonts w:ascii="Times New Roman" w:hAnsi="Times New Roman" w:cs="Times New Roman"/>
        </w:rPr>
        <w:t>Основным принципом должно стать упрощение ведения предпринимательской деятельности, в первую очередь, в промышленно-производственной и инновационной сферах.</w:t>
      </w:r>
      <w:proofErr w:type="gramEnd"/>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xml:space="preserve">Только появление все большего количества предприятий малого и среднего бизнеса будет </w:t>
      </w:r>
      <w:r w:rsidRPr="00AF17DF">
        <w:rPr>
          <w:rFonts w:ascii="Times New Roman" w:hAnsi="Times New Roman" w:cs="Times New Roman"/>
        </w:rPr>
        <w:lastRenderedPageBreak/>
        <w:t>способствовать развитию эффективной конкуренции, что переориентирует бизнес на сокращение издержек и откроет дорогу для инноваций.</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xml:space="preserve">Дальнейшее ужесточение антимонопольного законодательства и обеспечение прозрачных процедур доступа малого и среднего бизнеса к инфраструктуре, финансам, природным ресурсам, </w:t>
      </w:r>
      <w:proofErr w:type="spellStart"/>
      <w:r w:rsidRPr="00AF17DF">
        <w:rPr>
          <w:rFonts w:ascii="Times New Roman" w:hAnsi="Times New Roman" w:cs="Times New Roman"/>
        </w:rPr>
        <w:t>госзакупкам</w:t>
      </w:r>
      <w:proofErr w:type="spellEnd"/>
      <w:r w:rsidRPr="00AF17DF">
        <w:rPr>
          <w:rFonts w:ascii="Times New Roman" w:hAnsi="Times New Roman" w:cs="Times New Roman"/>
        </w:rPr>
        <w:t xml:space="preserve"> и прочему способно качественным образом повысить конкурентоспособность малого и среднего бизнеса.</w:t>
      </w:r>
    </w:p>
    <w:p w:rsidR="00251A7B" w:rsidRPr="00AF17DF" w:rsidRDefault="00BB45B5">
      <w:pPr>
        <w:pStyle w:val="ConsPlusNormal"/>
        <w:spacing w:before="220"/>
        <w:ind w:firstLine="540"/>
        <w:jc w:val="both"/>
        <w:rPr>
          <w:rFonts w:ascii="Times New Roman" w:hAnsi="Times New Roman" w:cs="Times New Roman"/>
        </w:rPr>
      </w:pPr>
      <w:hyperlink w:anchor="P308">
        <w:r w:rsidR="00251A7B" w:rsidRPr="00AF17DF">
          <w:rPr>
            <w:rFonts w:ascii="Times New Roman" w:hAnsi="Times New Roman" w:cs="Times New Roman"/>
            <w:color w:val="0000FF"/>
          </w:rPr>
          <w:t>Система</w:t>
        </w:r>
      </w:hyperlink>
      <w:r w:rsidR="00251A7B" w:rsidRPr="00AF17DF">
        <w:rPr>
          <w:rFonts w:ascii="Times New Roman" w:hAnsi="Times New Roman" w:cs="Times New Roman"/>
        </w:rPr>
        <w:t xml:space="preserve"> программных мероприятий муниципальной программы "Развитие конкуренции в Прохладненском муниципальном районе Кабардино-Балкарской Республики" представлена в приложении N 1.</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xml:space="preserve">Целевые </w:t>
      </w:r>
      <w:hyperlink w:anchor="P601">
        <w:r w:rsidRPr="00AF17DF">
          <w:rPr>
            <w:rFonts w:ascii="Times New Roman" w:hAnsi="Times New Roman" w:cs="Times New Roman"/>
            <w:color w:val="0000FF"/>
          </w:rPr>
          <w:t>индикаторы</w:t>
        </w:r>
      </w:hyperlink>
      <w:r w:rsidRPr="00AF17DF">
        <w:rPr>
          <w:rFonts w:ascii="Times New Roman" w:hAnsi="Times New Roman" w:cs="Times New Roman"/>
        </w:rPr>
        <w:t xml:space="preserve"> и показатели эффективности реализации программы представлены в приложении N 3.</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Состав системы показателей программы определяется в соответствии с целями программы, а их численные значения могут изменяться в зависимости от объемов финансирования, определяемых с учетом реальных возможностей местного бюджета Прохладненского муниципального района КБР.</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Программа будет реализована в период с 1 января 2019 года по 31 декабря 2021 года.</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Данный срок рассчитан на планомерное претворение в жизнь всех программных мероприятий и их выполнение предусмотрено без разделения на этапы.</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Реализация программы в полном объеме позволит:</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повысить показатели удовлетворенности предпринимателей государственными и муниципальными услугами;</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увеличить количество участников размещения государственных и муниципальных заказов;</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увеличить количество вновь создаваемых (зарегистрированных) хозяйствующих субъектов;</w:t>
      </w:r>
    </w:p>
    <w:p w:rsidR="00251A7B" w:rsidRPr="00AF17DF" w:rsidRDefault="00251A7B">
      <w:pPr>
        <w:pStyle w:val="ConsPlusNormal"/>
        <w:spacing w:before="220"/>
        <w:ind w:firstLine="540"/>
        <w:jc w:val="both"/>
        <w:rPr>
          <w:rFonts w:ascii="Times New Roman" w:hAnsi="Times New Roman" w:cs="Times New Roman"/>
        </w:rPr>
      </w:pPr>
      <w:r w:rsidRPr="00AF17DF">
        <w:rPr>
          <w:rFonts w:ascii="Times New Roman" w:hAnsi="Times New Roman" w:cs="Times New Roman"/>
        </w:rPr>
        <w:t>- расширить рынок сбыта и насытить его качественными товарами.</w:t>
      </w:r>
    </w:p>
    <w:p w:rsidR="00251A7B" w:rsidRPr="00AF17DF" w:rsidRDefault="00251A7B">
      <w:pPr>
        <w:pStyle w:val="ConsPlusNormal"/>
        <w:rPr>
          <w:rFonts w:ascii="Times New Roman" w:hAnsi="Times New Roman" w:cs="Times New Roman"/>
        </w:rPr>
      </w:pPr>
    </w:p>
    <w:p w:rsidR="00251A7B" w:rsidRPr="00AF17DF" w:rsidRDefault="00251A7B">
      <w:pPr>
        <w:pStyle w:val="ConsPlusTitle"/>
        <w:jc w:val="center"/>
        <w:outlineLvl w:val="1"/>
        <w:rPr>
          <w:rFonts w:ascii="Times New Roman" w:hAnsi="Times New Roman" w:cs="Times New Roman"/>
        </w:rPr>
      </w:pPr>
      <w:r w:rsidRPr="00AF17DF">
        <w:rPr>
          <w:rFonts w:ascii="Times New Roman" w:hAnsi="Times New Roman" w:cs="Times New Roman"/>
        </w:rPr>
        <w:t>III. Обобщенная характеристика подпрограмм</w:t>
      </w:r>
    </w:p>
    <w:p w:rsidR="00251A7B" w:rsidRPr="00AF17DF" w:rsidRDefault="00251A7B">
      <w:pPr>
        <w:pStyle w:val="ConsPlusTitle"/>
        <w:jc w:val="center"/>
        <w:rPr>
          <w:rFonts w:ascii="Times New Roman" w:hAnsi="Times New Roman" w:cs="Times New Roman"/>
        </w:rPr>
      </w:pPr>
      <w:r w:rsidRPr="00AF17DF">
        <w:rPr>
          <w:rFonts w:ascii="Times New Roman" w:hAnsi="Times New Roman" w:cs="Times New Roman"/>
        </w:rPr>
        <w:t>муниципальной программы</w:t>
      </w:r>
    </w:p>
    <w:p w:rsidR="00251A7B" w:rsidRPr="00AF17DF" w:rsidRDefault="00251A7B">
      <w:pPr>
        <w:pStyle w:val="ConsPlusNormal"/>
        <w:rPr>
          <w:rFonts w:ascii="Times New Roman" w:hAnsi="Times New Roman" w:cs="Times New Roman"/>
        </w:rPr>
      </w:pPr>
    </w:p>
    <w:p w:rsidR="00251A7B" w:rsidRPr="00AF17DF" w:rsidRDefault="00251A7B">
      <w:pPr>
        <w:pStyle w:val="ConsPlusNormal"/>
        <w:ind w:firstLine="540"/>
        <w:jc w:val="both"/>
        <w:rPr>
          <w:rFonts w:ascii="Times New Roman" w:hAnsi="Times New Roman" w:cs="Times New Roman"/>
        </w:rPr>
      </w:pPr>
      <w:r w:rsidRPr="00AF17DF">
        <w:rPr>
          <w:rFonts w:ascii="Times New Roman" w:hAnsi="Times New Roman" w:cs="Times New Roman"/>
        </w:rPr>
        <w:t>Реализация муниципальной программы не предполагает разработку дополнительных подпрограмм муниципальной программы.</w:t>
      </w:r>
    </w:p>
    <w:p w:rsidR="00251A7B" w:rsidRPr="00AF17DF" w:rsidRDefault="00251A7B">
      <w:pPr>
        <w:pStyle w:val="ConsPlusNormal"/>
        <w:rPr>
          <w:rFonts w:ascii="Times New Roman" w:hAnsi="Times New Roman" w:cs="Times New Roman"/>
        </w:rPr>
      </w:pPr>
    </w:p>
    <w:p w:rsidR="00251A7B" w:rsidRPr="00AF17DF" w:rsidRDefault="00251A7B">
      <w:pPr>
        <w:pStyle w:val="ConsPlusTitle"/>
        <w:jc w:val="center"/>
        <w:outlineLvl w:val="1"/>
        <w:rPr>
          <w:rFonts w:ascii="Times New Roman" w:hAnsi="Times New Roman" w:cs="Times New Roman"/>
        </w:rPr>
      </w:pPr>
      <w:r w:rsidRPr="00AF17DF">
        <w:rPr>
          <w:rFonts w:ascii="Times New Roman" w:hAnsi="Times New Roman" w:cs="Times New Roman"/>
        </w:rPr>
        <w:t>IV. Основные меры муниципального регулирования реализации</w:t>
      </w:r>
    </w:p>
    <w:p w:rsidR="00251A7B" w:rsidRPr="00AF17DF" w:rsidRDefault="00251A7B">
      <w:pPr>
        <w:pStyle w:val="ConsPlusTitle"/>
        <w:jc w:val="center"/>
        <w:rPr>
          <w:rFonts w:ascii="Times New Roman" w:hAnsi="Times New Roman" w:cs="Times New Roman"/>
        </w:rPr>
      </w:pPr>
      <w:r w:rsidRPr="00AF17DF">
        <w:rPr>
          <w:rFonts w:ascii="Times New Roman" w:hAnsi="Times New Roman" w:cs="Times New Roman"/>
        </w:rPr>
        <w:t>муниципальной программы</w:t>
      </w:r>
    </w:p>
    <w:p w:rsidR="00251A7B" w:rsidRPr="00AF17DF" w:rsidRDefault="00251A7B">
      <w:pPr>
        <w:pStyle w:val="ConsPlusNormal"/>
        <w:rPr>
          <w:rFonts w:ascii="Times New Roman" w:hAnsi="Times New Roman" w:cs="Times New Roman"/>
        </w:rPr>
      </w:pPr>
    </w:p>
    <w:p w:rsidR="00251A7B" w:rsidRPr="00AF17DF" w:rsidRDefault="00251A7B">
      <w:pPr>
        <w:pStyle w:val="ConsPlusNormal"/>
        <w:ind w:firstLine="540"/>
        <w:jc w:val="both"/>
        <w:rPr>
          <w:rFonts w:ascii="Times New Roman" w:hAnsi="Times New Roman" w:cs="Times New Roman"/>
        </w:rPr>
      </w:pPr>
      <w:r w:rsidRPr="00AF17DF">
        <w:rPr>
          <w:rFonts w:ascii="Times New Roman" w:hAnsi="Times New Roman" w:cs="Times New Roman"/>
        </w:rPr>
        <w:t>Реализация муниципальной программы не предполагает разработку дополнительных муниципальных правовых актов.</w:t>
      </w:r>
    </w:p>
    <w:p w:rsidR="00251A7B" w:rsidRPr="00AF17DF" w:rsidRDefault="00251A7B">
      <w:pPr>
        <w:pStyle w:val="ConsPlusNormal"/>
        <w:rPr>
          <w:rFonts w:ascii="Times New Roman" w:hAnsi="Times New Roman" w:cs="Times New Roman"/>
        </w:rPr>
      </w:pPr>
    </w:p>
    <w:p w:rsidR="00251A7B" w:rsidRPr="00AF17DF" w:rsidRDefault="00251A7B">
      <w:pPr>
        <w:pStyle w:val="ConsPlusTitle"/>
        <w:jc w:val="center"/>
        <w:outlineLvl w:val="1"/>
        <w:rPr>
          <w:rFonts w:ascii="Times New Roman" w:hAnsi="Times New Roman" w:cs="Times New Roman"/>
        </w:rPr>
      </w:pPr>
      <w:r w:rsidRPr="00AF17DF">
        <w:rPr>
          <w:rFonts w:ascii="Times New Roman" w:hAnsi="Times New Roman" w:cs="Times New Roman"/>
        </w:rPr>
        <w:t>V. Ресурсное обеспечение программы</w:t>
      </w:r>
    </w:p>
    <w:p w:rsidR="00251A7B" w:rsidRPr="00AF17DF" w:rsidRDefault="00251A7B">
      <w:pPr>
        <w:pStyle w:val="ConsPlusNormal"/>
        <w:rPr>
          <w:rFonts w:ascii="Times New Roman" w:hAnsi="Times New Roman" w:cs="Times New Roman"/>
        </w:rPr>
      </w:pPr>
    </w:p>
    <w:p w:rsidR="00251A7B" w:rsidRPr="00AF17DF" w:rsidRDefault="00251A7B">
      <w:pPr>
        <w:pStyle w:val="ConsPlusNormal"/>
        <w:ind w:firstLine="540"/>
        <w:jc w:val="both"/>
        <w:rPr>
          <w:rFonts w:ascii="Times New Roman" w:hAnsi="Times New Roman" w:cs="Times New Roman"/>
        </w:rPr>
      </w:pPr>
      <w:r w:rsidRPr="00AF17DF">
        <w:rPr>
          <w:rFonts w:ascii="Times New Roman" w:hAnsi="Times New Roman" w:cs="Times New Roman"/>
        </w:rPr>
        <w:t xml:space="preserve">Ресурсное </w:t>
      </w:r>
      <w:hyperlink w:anchor="P583">
        <w:r w:rsidRPr="00AF17DF">
          <w:rPr>
            <w:rFonts w:ascii="Times New Roman" w:hAnsi="Times New Roman" w:cs="Times New Roman"/>
            <w:color w:val="0000FF"/>
          </w:rPr>
          <w:t>обеспечение</w:t>
        </w:r>
      </w:hyperlink>
      <w:r w:rsidRPr="00AF17DF">
        <w:rPr>
          <w:rFonts w:ascii="Times New Roman" w:hAnsi="Times New Roman" w:cs="Times New Roman"/>
        </w:rPr>
        <w:t xml:space="preserve"> программы представлено в приложении N 2.</w:t>
      </w:r>
    </w:p>
    <w:p w:rsidR="00251A7B" w:rsidRPr="00AF17DF" w:rsidRDefault="00251A7B">
      <w:pPr>
        <w:pStyle w:val="ConsPlusNormal"/>
        <w:rPr>
          <w:rFonts w:ascii="Times New Roman" w:hAnsi="Times New Roman" w:cs="Times New Roman"/>
        </w:rPr>
      </w:pPr>
    </w:p>
    <w:p w:rsidR="00251A7B" w:rsidRPr="00AF17DF" w:rsidRDefault="00251A7B">
      <w:pPr>
        <w:pStyle w:val="ConsPlusTitle"/>
        <w:jc w:val="center"/>
        <w:outlineLvl w:val="1"/>
        <w:rPr>
          <w:rFonts w:ascii="Times New Roman" w:hAnsi="Times New Roman" w:cs="Times New Roman"/>
        </w:rPr>
      </w:pPr>
      <w:r w:rsidRPr="00AF17DF">
        <w:rPr>
          <w:rFonts w:ascii="Times New Roman" w:hAnsi="Times New Roman" w:cs="Times New Roman"/>
        </w:rPr>
        <w:t>VI. Оценка эффективности муниципальной программы</w:t>
      </w:r>
    </w:p>
    <w:p w:rsidR="00251A7B" w:rsidRPr="00AF17DF" w:rsidRDefault="00251A7B">
      <w:pPr>
        <w:pStyle w:val="ConsPlusNormal"/>
        <w:rPr>
          <w:rFonts w:ascii="Times New Roman" w:hAnsi="Times New Roman" w:cs="Times New Roman"/>
        </w:rPr>
      </w:pPr>
    </w:p>
    <w:p w:rsidR="00251A7B" w:rsidRPr="00AF17DF" w:rsidRDefault="00251A7B">
      <w:pPr>
        <w:pStyle w:val="ConsPlusNormal"/>
        <w:ind w:firstLine="540"/>
        <w:jc w:val="both"/>
        <w:rPr>
          <w:rFonts w:ascii="Times New Roman" w:hAnsi="Times New Roman" w:cs="Times New Roman"/>
        </w:rPr>
      </w:pPr>
      <w:r w:rsidRPr="00AF17DF">
        <w:rPr>
          <w:rFonts w:ascii="Times New Roman" w:hAnsi="Times New Roman" w:cs="Times New Roman"/>
        </w:rPr>
        <w:t xml:space="preserve">Оценка эффективности муниципальной программы проводится ответственным исполнителем в сроки и в соответствии с порядком, установленным </w:t>
      </w:r>
      <w:hyperlink r:id="rId32">
        <w:r w:rsidRPr="00AF17DF">
          <w:rPr>
            <w:rFonts w:ascii="Times New Roman" w:hAnsi="Times New Roman" w:cs="Times New Roman"/>
            <w:color w:val="0000FF"/>
          </w:rPr>
          <w:t>постановлением</w:t>
        </w:r>
      </w:hyperlink>
      <w:r w:rsidRPr="00AF17DF">
        <w:rPr>
          <w:rFonts w:ascii="Times New Roman" w:hAnsi="Times New Roman" w:cs="Times New Roman"/>
        </w:rPr>
        <w:t xml:space="preserve"> местной администрации Прохладненского муниципального района КБР от 6 октября 2017 года N 312 "Об утверждении Порядка разработки, реализации и оценки эффективности муниципальных программ Прохладненского муниципального района КБР".</w:t>
      </w:r>
    </w:p>
    <w:p w:rsidR="00251A7B" w:rsidRPr="00AF17DF" w:rsidRDefault="00251A7B">
      <w:pPr>
        <w:pStyle w:val="ConsPlusNormal"/>
        <w:rPr>
          <w:rFonts w:ascii="Times New Roman" w:hAnsi="Times New Roman" w:cs="Times New Roman"/>
        </w:rPr>
      </w:pPr>
    </w:p>
    <w:p w:rsidR="00251A7B" w:rsidRPr="00AF17DF" w:rsidRDefault="00251A7B">
      <w:pPr>
        <w:pStyle w:val="ConsPlusNormal"/>
        <w:rPr>
          <w:rFonts w:ascii="Times New Roman" w:hAnsi="Times New Roman" w:cs="Times New Roman"/>
        </w:rPr>
      </w:pPr>
    </w:p>
    <w:p w:rsidR="00251A7B" w:rsidRPr="00AF17DF" w:rsidRDefault="00251A7B">
      <w:pPr>
        <w:pStyle w:val="ConsPlusNormal"/>
        <w:rPr>
          <w:rFonts w:ascii="Times New Roman" w:hAnsi="Times New Roman" w:cs="Times New Roman"/>
        </w:rPr>
      </w:pPr>
    </w:p>
    <w:p w:rsidR="00251A7B" w:rsidRPr="00AF17DF" w:rsidRDefault="00251A7B">
      <w:pPr>
        <w:pStyle w:val="ConsPlusNormal"/>
        <w:rPr>
          <w:rFonts w:ascii="Times New Roman" w:hAnsi="Times New Roman" w:cs="Times New Roman"/>
        </w:rPr>
      </w:pPr>
    </w:p>
    <w:p w:rsidR="00251A7B" w:rsidRPr="00AF17DF" w:rsidRDefault="00251A7B">
      <w:pPr>
        <w:pStyle w:val="ConsPlusNormal"/>
        <w:rPr>
          <w:rFonts w:ascii="Times New Roman" w:hAnsi="Times New Roman" w:cs="Times New Roman"/>
        </w:rPr>
      </w:pPr>
    </w:p>
    <w:p w:rsidR="00251A7B" w:rsidRPr="00AF17DF" w:rsidRDefault="00251A7B">
      <w:pPr>
        <w:pStyle w:val="ConsPlusNormal"/>
        <w:jc w:val="right"/>
        <w:outlineLvl w:val="1"/>
        <w:rPr>
          <w:rFonts w:ascii="Times New Roman" w:hAnsi="Times New Roman" w:cs="Times New Roman"/>
        </w:rPr>
      </w:pPr>
      <w:r w:rsidRPr="00AF17DF">
        <w:rPr>
          <w:rFonts w:ascii="Times New Roman" w:hAnsi="Times New Roman" w:cs="Times New Roman"/>
        </w:rPr>
        <w:t>Приложение N 1</w:t>
      </w:r>
    </w:p>
    <w:p w:rsidR="00251A7B" w:rsidRPr="00AF17DF" w:rsidRDefault="00251A7B">
      <w:pPr>
        <w:pStyle w:val="ConsPlusNormal"/>
        <w:jc w:val="right"/>
        <w:rPr>
          <w:rFonts w:ascii="Times New Roman" w:hAnsi="Times New Roman" w:cs="Times New Roman"/>
        </w:rPr>
      </w:pPr>
      <w:r w:rsidRPr="00AF17DF">
        <w:rPr>
          <w:rFonts w:ascii="Times New Roman" w:hAnsi="Times New Roman" w:cs="Times New Roman"/>
        </w:rPr>
        <w:t>к муниципальной программе</w:t>
      </w:r>
    </w:p>
    <w:p w:rsidR="00251A7B" w:rsidRPr="00AF17DF" w:rsidRDefault="00251A7B">
      <w:pPr>
        <w:pStyle w:val="ConsPlusNormal"/>
        <w:jc w:val="right"/>
        <w:rPr>
          <w:rFonts w:ascii="Times New Roman" w:hAnsi="Times New Roman" w:cs="Times New Roman"/>
        </w:rPr>
      </w:pPr>
      <w:r w:rsidRPr="00AF17DF">
        <w:rPr>
          <w:rFonts w:ascii="Times New Roman" w:hAnsi="Times New Roman" w:cs="Times New Roman"/>
        </w:rPr>
        <w:t>"Развитие конкуренции</w:t>
      </w:r>
    </w:p>
    <w:p w:rsidR="00251A7B" w:rsidRPr="00AF17DF" w:rsidRDefault="00251A7B">
      <w:pPr>
        <w:pStyle w:val="ConsPlusNormal"/>
        <w:jc w:val="right"/>
        <w:rPr>
          <w:rFonts w:ascii="Times New Roman" w:hAnsi="Times New Roman" w:cs="Times New Roman"/>
        </w:rPr>
      </w:pPr>
      <w:r w:rsidRPr="00AF17DF">
        <w:rPr>
          <w:rFonts w:ascii="Times New Roman" w:hAnsi="Times New Roman" w:cs="Times New Roman"/>
        </w:rPr>
        <w:t>в Прохладненском муниципальном районе</w:t>
      </w:r>
    </w:p>
    <w:p w:rsidR="00251A7B" w:rsidRPr="00AF17DF" w:rsidRDefault="00251A7B">
      <w:pPr>
        <w:pStyle w:val="ConsPlusNormal"/>
        <w:jc w:val="right"/>
        <w:rPr>
          <w:rFonts w:ascii="Times New Roman" w:hAnsi="Times New Roman" w:cs="Times New Roman"/>
        </w:rPr>
      </w:pPr>
      <w:r w:rsidRPr="00AF17DF">
        <w:rPr>
          <w:rFonts w:ascii="Times New Roman" w:hAnsi="Times New Roman" w:cs="Times New Roman"/>
        </w:rPr>
        <w:t>Кабардино-Балкарской Республики"</w:t>
      </w:r>
    </w:p>
    <w:p w:rsidR="00251A7B" w:rsidRPr="00AF17DF" w:rsidRDefault="00251A7B">
      <w:pPr>
        <w:pStyle w:val="ConsPlusNormal"/>
        <w:rPr>
          <w:rFonts w:ascii="Times New Roman" w:hAnsi="Times New Roman" w:cs="Times New Roman"/>
        </w:rPr>
      </w:pPr>
    </w:p>
    <w:p w:rsidR="00251A7B" w:rsidRPr="00AF17DF" w:rsidRDefault="00251A7B">
      <w:pPr>
        <w:pStyle w:val="ConsPlusTitle"/>
        <w:jc w:val="center"/>
        <w:rPr>
          <w:rFonts w:ascii="Times New Roman" w:hAnsi="Times New Roman" w:cs="Times New Roman"/>
        </w:rPr>
      </w:pPr>
      <w:bookmarkStart w:id="1" w:name="P308"/>
      <w:bookmarkEnd w:id="1"/>
      <w:r w:rsidRPr="00AF17DF">
        <w:rPr>
          <w:rFonts w:ascii="Times New Roman" w:hAnsi="Times New Roman" w:cs="Times New Roman"/>
        </w:rPr>
        <w:t>СИСТЕМА ПРОГРАММНЫХ МЕРОПРИЯТИЙ</w:t>
      </w:r>
    </w:p>
    <w:p w:rsidR="00251A7B" w:rsidRPr="00AF17DF" w:rsidRDefault="00251A7B">
      <w:pPr>
        <w:pStyle w:val="ConsPlusTitle"/>
        <w:jc w:val="center"/>
        <w:rPr>
          <w:rFonts w:ascii="Times New Roman" w:hAnsi="Times New Roman" w:cs="Times New Roman"/>
        </w:rPr>
      </w:pPr>
      <w:r w:rsidRPr="00AF17DF">
        <w:rPr>
          <w:rFonts w:ascii="Times New Roman" w:hAnsi="Times New Roman" w:cs="Times New Roman"/>
        </w:rPr>
        <w:t>МУНИЦИПАЛЬНОЙ ПРОГРАММЫ "РАЗВИТИЕ КОНКУРЕНЦИИ</w:t>
      </w:r>
    </w:p>
    <w:p w:rsidR="00251A7B" w:rsidRPr="00AF17DF" w:rsidRDefault="00251A7B">
      <w:pPr>
        <w:pStyle w:val="ConsPlusTitle"/>
        <w:jc w:val="center"/>
        <w:rPr>
          <w:rFonts w:ascii="Times New Roman" w:hAnsi="Times New Roman" w:cs="Times New Roman"/>
        </w:rPr>
      </w:pPr>
      <w:r w:rsidRPr="00AF17DF">
        <w:rPr>
          <w:rFonts w:ascii="Times New Roman" w:hAnsi="Times New Roman" w:cs="Times New Roman"/>
        </w:rPr>
        <w:t>В ПРОХЛАДНЕНСКОМ МУНИЦИПАЛЬНОМ РАЙОНЕ</w:t>
      </w:r>
    </w:p>
    <w:p w:rsidR="00251A7B" w:rsidRPr="00AF17DF" w:rsidRDefault="00251A7B">
      <w:pPr>
        <w:pStyle w:val="ConsPlusTitle"/>
        <w:jc w:val="center"/>
        <w:rPr>
          <w:rFonts w:ascii="Times New Roman" w:hAnsi="Times New Roman" w:cs="Times New Roman"/>
        </w:rPr>
      </w:pPr>
      <w:r w:rsidRPr="00AF17DF">
        <w:rPr>
          <w:rFonts w:ascii="Times New Roman" w:hAnsi="Times New Roman" w:cs="Times New Roman"/>
        </w:rPr>
        <w:t>КАБАРДИНО-БАЛКАРСКОЙ РЕСПУБЛИКИ"</w:t>
      </w:r>
    </w:p>
    <w:p w:rsidR="00251A7B" w:rsidRPr="00AF17DF" w:rsidRDefault="00251A7B">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51A7B" w:rsidRPr="00AF17DF">
        <w:tc>
          <w:tcPr>
            <w:tcW w:w="60" w:type="dxa"/>
            <w:tcBorders>
              <w:top w:val="nil"/>
              <w:left w:val="nil"/>
              <w:bottom w:val="nil"/>
              <w:right w:val="nil"/>
            </w:tcBorders>
            <w:shd w:val="clear" w:color="auto" w:fill="CED3F1"/>
            <w:tcMar>
              <w:top w:w="0" w:type="dxa"/>
              <w:left w:w="0" w:type="dxa"/>
              <w:bottom w:w="0" w:type="dxa"/>
              <w:right w:w="0" w:type="dxa"/>
            </w:tcMar>
          </w:tcPr>
          <w:p w:rsidR="00251A7B" w:rsidRPr="00AF17DF" w:rsidRDefault="00251A7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251A7B" w:rsidRPr="00AF17DF" w:rsidRDefault="00251A7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color w:val="392C69"/>
              </w:rPr>
              <w:t>Список изменяющих документов</w:t>
            </w:r>
          </w:p>
          <w:p w:rsidR="00251A7B" w:rsidRPr="00AF17DF" w:rsidRDefault="00251A7B">
            <w:pPr>
              <w:pStyle w:val="ConsPlusNormal"/>
              <w:jc w:val="center"/>
              <w:rPr>
                <w:rFonts w:ascii="Times New Roman" w:hAnsi="Times New Roman" w:cs="Times New Roman"/>
              </w:rPr>
            </w:pPr>
            <w:proofErr w:type="gramStart"/>
            <w:r w:rsidRPr="00AF17DF">
              <w:rPr>
                <w:rFonts w:ascii="Times New Roman" w:hAnsi="Times New Roman" w:cs="Times New Roman"/>
                <w:color w:val="392C69"/>
              </w:rPr>
              <w:t xml:space="preserve">(в ред. </w:t>
            </w:r>
            <w:hyperlink r:id="rId33">
              <w:r w:rsidRPr="00AF17DF">
                <w:rPr>
                  <w:rFonts w:ascii="Times New Roman" w:hAnsi="Times New Roman" w:cs="Times New Roman"/>
                  <w:color w:val="0000FF"/>
                </w:rPr>
                <w:t>Постановления</w:t>
              </w:r>
            </w:hyperlink>
            <w:r w:rsidRPr="00AF17DF">
              <w:rPr>
                <w:rFonts w:ascii="Times New Roman" w:hAnsi="Times New Roman" w:cs="Times New Roman"/>
                <w:color w:val="392C69"/>
              </w:rPr>
              <w:t xml:space="preserve"> Местной администрации</w:t>
            </w:r>
            <w:proofErr w:type="gramEnd"/>
          </w:p>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color w:val="392C69"/>
              </w:rPr>
              <w:t>Прохладненского муниципального района КБР от 15.05.2024 N 246)</w:t>
            </w:r>
          </w:p>
        </w:tc>
        <w:tc>
          <w:tcPr>
            <w:tcW w:w="113" w:type="dxa"/>
            <w:tcBorders>
              <w:top w:val="nil"/>
              <w:left w:val="nil"/>
              <w:bottom w:val="nil"/>
              <w:right w:val="nil"/>
            </w:tcBorders>
            <w:shd w:val="clear" w:color="auto" w:fill="F4F3F8"/>
            <w:tcMar>
              <w:top w:w="0" w:type="dxa"/>
              <w:left w:w="0" w:type="dxa"/>
              <w:bottom w:w="0" w:type="dxa"/>
              <w:right w:w="0" w:type="dxa"/>
            </w:tcMar>
          </w:tcPr>
          <w:p w:rsidR="00251A7B" w:rsidRPr="00AF17DF" w:rsidRDefault="00251A7B">
            <w:pPr>
              <w:pStyle w:val="ConsPlusNormal"/>
              <w:rPr>
                <w:rFonts w:ascii="Times New Roman" w:hAnsi="Times New Roman" w:cs="Times New Roman"/>
              </w:rPr>
            </w:pPr>
          </w:p>
        </w:tc>
      </w:tr>
    </w:tbl>
    <w:p w:rsidR="00251A7B" w:rsidRPr="00AF17DF" w:rsidRDefault="00251A7B">
      <w:pPr>
        <w:pStyle w:val="ConsPlusNormal"/>
        <w:jc w:val="center"/>
        <w:rPr>
          <w:rFonts w:ascii="Times New Roman" w:hAnsi="Times New Roman" w:cs="Times New Roman"/>
        </w:rPr>
      </w:pPr>
    </w:p>
    <w:p w:rsidR="00251A7B" w:rsidRPr="00AF17DF" w:rsidRDefault="00251A7B">
      <w:pPr>
        <w:pStyle w:val="ConsPlusNormal"/>
        <w:rPr>
          <w:rFonts w:ascii="Times New Roman" w:hAnsi="Times New Roman" w:cs="Times New Roman"/>
        </w:rPr>
        <w:sectPr w:rsidR="00251A7B" w:rsidRPr="00AF17DF" w:rsidSect="00627A2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1984"/>
        <w:gridCol w:w="2154"/>
        <w:gridCol w:w="1222"/>
        <w:gridCol w:w="1276"/>
        <w:gridCol w:w="836"/>
        <w:gridCol w:w="737"/>
        <w:gridCol w:w="737"/>
        <w:gridCol w:w="737"/>
        <w:gridCol w:w="794"/>
        <w:gridCol w:w="737"/>
        <w:gridCol w:w="737"/>
        <w:gridCol w:w="737"/>
        <w:gridCol w:w="737"/>
        <w:gridCol w:w="2098"/>
      </w:tblGrid>
      <w:tr w:rsidR="00251A7B" w:rsidRPr="00AF17DF">
        <w:tc>
          <w:tcPr>
            <w:tcW w:w="567" w:type="dxa"/>
            <w:vMerge w:val="restart"/>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lastRenderedPageBreak/>
              <w:t>N</w:t>
            </w:r>
          </w:p>
          <w:p w:rsidR="00251A7B" w:rsidRPr="00AF17DF" w:rsidRDefault="00251A7B">
            <w:pPr>
              <w:pStyle w:val="ConsPlusNormal"/>
              <w:jc w:val="center"/>
              <w:rPr>
                <w:rFonts w:ascii="Times New Roman" w:hAnsi="Times New Roman" w:cs="Times New Roman"/>
              </w:rPr>
            </w:pPr>
            <w:proofErr w:type="spellStart"/>
            <w:proofErr w:type="gramStart"/>
            <w:r w:rsidRPr="00AF17DF">
              <w:rPr>
                <w:rFonts w:ascii="Times New Roman" w:hAnsi="Times New Roman" w:cs="Times New Roman"/>
              </w:rPr>
              <w:t>п</w:t>
            </w:r>
            <w:proofErr w:type="spellEnd"/>
            <w:proofErr w:type="gramEnd"/>
            <w:r w:rsidRPr="00AF17DF">
              <w:rPr>
                <w:rFonts w:ascii="Times New Roman" w:hAnsi="Times New Roman" w:cs="Times New Roman"/>
              </w:rPr>
              <w:t>/</w:t>
            </w:r>
            <w:proofErr w:type="spellStart"/>
            <w:r w:rsidRPr="00AF17DF">
              <w:rPr>
                <w:rFonts w:ascii="Times New Roman" w:hAnsi="Times New Roman" w:cs="Times New Roman"/>
              </w:rPr>
              <w:t>п</w:t>
            </w:r>
            <w:proofErr w:type="spellEnd"/>
          </w:p>
        </w:tc>
        <w:tc>
          <w:tcPr>
            <w:tcW w:w="1984" w:type="dxa"/>
            <w:vMerge w:val="restart"/>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Наименование мероприятия</w:t>
            </w:r>
          </w:p>
        </w:tc>
        <w:tc>
          <w:tcPr>
            <w:tcW w:w="2154" w:type="dxa"/>
            <w:vMerge w:val="restart"/>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Исполнитель мероприятия</w:t>
            </w:r>
          </w:p>
        </w:tc>
        <w:tc>
          <w:tcPr>
            <w:tcW w:w="1222" w:type="dxa"/>
            <w:vMerge w:val="restart"/>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Сроки выполнения</w:t>
            </w:r>
          </w:p>
        </w:tc>
        <w:tc>
          <w:tcPr>
            <w:tcW w:w="1276" w:type="dxa"/>
            <w:vMerge w:val="restart"/>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Источники финансирования</w:t>
            </w:r>
          </w:p>
        </w:tc>
        <w:tc>
          <w:tcPr>
            <w:tcW w:w="836" w:type="dxa"/>
          </w:tcPr>
          <w:p w:rsidR="00251A7B" w:rsidRPr="00AF17DF" w:rsidRDefault="00251A7B">
            <w:pPr>
              <w:pStyle w:val="ConsPlusNormal"/>
              <w:rPr>
                <w:rFonts w:ascii="Times New Roman" w:hAnsi="Times New Roman" w:cs="Times New Roman"/>
              </w:rPr>
            </w:pPr>
          </w:p>
        </w:tc>
        <w:tc>
          <w:tcPr>
            <w:tcW w:w="5953" w:type="dxa"/>
            <w:gridSpan w:val="8"/>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Объем финансирования, тыс. руб.</w:t>
            </w:r>
          </w:p>
        </w:tc>
        <w:tc>
          <w:tcPr>
            <w:tcW w:w="2098" w:type="dxa"/>
            <w:vMerge w:val="restart"/>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Ожидаемые результаты</w:t>
            </w:r>
          </w:p>
        </w:tc>
      </w:tr>
      <w:tr w:rsidR="00251A7B" w:rsidRPr="00AF17DF">
        <w:tc>
          <w:tcPr>
            <w:tcW w:w="567" w:type="dxa"/>
            <w:vMerge/>
          </w:tcPr>
          <w:p w:rsidR="00251A7B" w:rsidRPr="00AF17DF" w:rsidRDefault="00251A7B">
            <w:pPr>
              <w:pStyle w:val="ConsPlusNormal"/>
              <w:rPr>
                <w:rFonts w:ascii="Times New Roman" w:hAnsi="Times New Roman" w:cs="Times New Roman"/>
              </w:rPr>
            </w:pPr>
          </w:p>
        </w:tc>
        <w:tc>
          <w:tcPr>
            <w:tcW w:w="1984" w:type="dxa"/>
            <w:vMerge/>
          </w:tcPr>
          <w:p w:rsidR="00251A7B" w:rsidRPr="00AF17DF" w:rsidRDefault="00251A7B">
            <w:pPr>
              <w:pStyle w:val="ConsPlusNormal"/>
              <w:rPr>
                <w:rFonts w:ascii="Times New Roman" w:hAnsi="Times New Roman" w:cs="Times New Roman"/>
              </w:rPr>
            </w:pPr>
          </w:p>
        </w:tc>
        <w:tc>
          <w:tcPr>
            <w:tcW w:w="2154" w:type="dxa"/>
            <w:vMerge/>
          </w:tcPr>
          <w:p w:rsidR="00251A7B" w:rsidRPr="00AF17DF" w:rsidRDefault="00251A7B">
            <w:pPr>
              <w:pStyle w:val="ConsPlusNormal"/>
              <w:rPr>
                <w:rFonts w:ascii="Times New Roman" w:hAnsi="Times New Roman" w:cs="Times New Roman"/>
              </w:rPr>
            </w:pPr>
          </w:p>
        </w:tc>
        <w:tc>
          <w:tcPr>
            <w:tcW w:w="1222" w:type="dxa"/>
            <w:vMerge/>
          </w:tcPr>
          <w:p w:rsidR="00251A7B" w:rsidRPr="00AF17DF" w:rsidRDefault="00251A7B">
            <w:pPr>
              <w:pStyle w:val="ConsPlusNormal"/>
              <w:rPr>
                <w:rFonts w:ascii="Times New Roman" w:hAnsi="Times New Roman" w:cs="Times New Roman"/>
              </w:rPr>
            </w:pPr>
          </w:p>
        </w:tc>
        <w:tc>
          <w:tcPr>
            <w:tcW w:w="1276" w:type="dxa"/>
            <w:vMerge/>
          </w:tcPr>
          <w:p w:rsidR="00251A7B" w:rsidRPr="00AF17DF" w:rsidRDefault="00251A7B">
            <w:pPr>
              <w:pStyle w:val="ConsPlusNormal"/>
              <w:rPr>
                <w:rFonts w:ascii="Times New Roman" w:hAnsi="Times New Roman" w:cs="Times New Roman"/>
              </w:rPr>
            </w:pPr>
          </w:p>
        </w:tc>
        <w:tc>
          <w:tcPr>
            <w:tcW w:w="836"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всего</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2019 год</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2020 год</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2021 год</w:t>
            </w:r>
          </w:p>
        </w:tc>
        <w:tc>
          <w:tcPr>
            <w:tcW w:w="794"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2022 год</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2023 год</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2024 год</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2025 год</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2026 год</w:t>
            </w:r>
          </w:p>
        </w:tc>
        <w:tc>
          <w:tcPr>
            <w:tcW w:w="2098" w:type="dxa"/>
            <w:vMerge/>
          </w:tcPr>
          <w:p w:rsidR="00251A7B" w:rsidRPr="00AF17DF" w:rsidRDefault="00251A7B">
            <w:pPr>
              <w:pStyle w:val="ConsPlusNormal"/>
              <w:rPr>
                <w:rFonts w:ascii="Times New Roman" w:hAnsi="Times New Roman" w:cs="Times New Roman"/>
              </w:rPr>
            </w:pPr>
          </w:p>
        </w:tc>
      </w:tr>
      <w:tr w:rsidR="00251A7B" w:rsidRPr="00AF17DF">
        <w:tc>
          <w:tcPr>
            <w:tcW w:w="56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1.</w:t>
            </w:r>
          </w:p>
        </w:tc>
        <w:tc>
          <w:tcPr>
            <w:tcW w:w="1984" w:type="dxa"/>
          </w:tcPr>
          <w:p w:rsidR="00251A7B" w:rsidRPr="00AF17DF" w:rsidRDefault="00251A7B">
            <w:pPr>
              <w:pStyle w:val="ConsPlusNormal"/>
              <w:rPr>
                <w:rFonts w:ascii="Times New Roman" w:hAnsi="Times New Roman" w:cs="Times New Roman"/>
              </w:rPr>
            </w:pPr>
            <w:r w:rsidRPr="00AF17DF">
              <w:rPr>
                <w:rFonts w:ascii="Times New Roman" w:hAnsi="Times New Roman" w:cs="Times New Roman"/>
              </w:rPr>
              <w:t>Проведение анализа заявлений, обращений граждан на предмет наличия информации о фактах необоснованного ограничения конкуренции со стороны муниципальных органов</w:t>
            </w:r>
          </w:p>
        </w:tc>
        <w:tc>
          <w:tcPr>
            <w:tcW w:w="2154"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Управляющий делами местной администрации Прохладненского муниципального района</w:t>
            </w:r>
          </w:p>
        </w:tc>
        <w:tc>
          <w:tcPr>
            <w:tcW w:w="1222"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2019 - 2026 годы</w:t>
            </w:r>
          </w:p>
        </w:tc>
        <w:tc>
          <w:tcPr>
            <w:tcW w:w="1276"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Местный бюджет</w:t>
            </w:r>
          </w:p>
        </w:tc>
        <w:tc>
          <w:tcPr>
            <w:tcW w:w="836"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94"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2098"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Выявление и исключение фактов необоснованного ограничения конкуренции со стороны муниципальных органов</w:t>
            </w:r>
          </w:p>
        </w:tc>
      </w:tr>
      <w:tr w:rsidR="00251A7B" w:rsidRPr="00AF17DF">
        <w:tc>
          <w:tcPr>
            <w:tcW w:w="56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2.</w:t>
            </w:r>
          </w:p>
        </w:tc>
        <w:tc>
          <w:tcPr>
            <w:tcW w:w="1984" w:type="dxa"/>
          </w:tcPr>
          <w:p w:rsidR="00251A7B" w:rsidRPr="00AF17DF" w:rsidRDefault="00251A7B">
            <w:pPr>
              <w:pStyle w:val="ConsPlusNormal"/>
              <w:rPr>
                <w:rFonts w:ascii="Times New Roman" w:hAnsi="Times New Roman" w:cs="Times New Roman"/>
              </w:rPr>
            </w:pPr>
            <w:r w:rsidRPr="00AF17DF">
              <w:rPr>
                <w:rFonts w:ascii="Times New Roman" w:hAnsi="Times New Roman" w:cs="Times New Roman"/>
              </w:rPr>
              <w:t>Проведение социологического опроса субъектов предпринимательской деятельности о состоянии конкурентной среды на рынках товаров и услуг на территории Прохладненского муниципального района</w:t>
            </w:r>
          </w:p>
        </w:tc>
        <w:tc>
          <w:tcPr>
            <w:tcW w:w="2154"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Отдел экономического анализа и контроля бюджетных ресурсов местной администрации Прохладненского муниципального района КБР</w:t>
            </w:r>
          </w:p>
        </w:tc>
        <w:tc>
          <w:tcPr>
            <w:tcW w:w="1222"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Ежегодно, ноябрь</w:t>
            </w:r>
          </w:p>
        </w:tc>
        <w:tc>
          <w:tcPr>
            <w:tcW w:w="1276"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Местный бюджет</w:t>
            </w:r>
          </w:p>
        </w:tc>
        <w:tc>
          <w:tcPr>
            <w:tcW w:w="836"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94"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2098"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Повышение показателей удовлетворенности субъектов предпринимательской деятельности государственными и муниципальными услугами</w:t>
            </w:r>
          </w:p>
        </w:tc>
      </w:tr>
      <w:tr w:rsidR="00251A7B" w:rsidRPr="00AF17DF">
        <w:tc>
          <w:tcPr>
            <w:tcW w:w="56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3.</w:t>
            </w:r>
          </w:p>
        </w:tc>
        <w:tc>
          <w:tcPr>
            <w:tcW w:w="1984" w:type="dxa"/>
          </w:tcPr>
          <w:p w:rsidR="00251A7B" w:rsidRPr="00AF17DF" w:rsidRDefault="00251A7B">
            <w:pPr>
              <w:pStyle w:val="ConsPlusNormal"/>
              <w:rPr>
                <w:rFonts w:ascii="Times New Roman" w:hAnsi="Times New Roman" w:cs="Times New Roman"/>
              </w:rPr>
            </w:pPr>
            <w:r w:rsidRPr="00AF17DF">
              <w:rPr>
                <w:rFonts w:ascii="Times New Roman" w:hAnsi="Times New Roman" w:cs="Times New Roman"/>
              </w:rPr>
              <w:t xml:space="preserve">Актуализация и публикация в СМИ реестра </w:t>
            </w:r>
            <w:r w:rsidRPr="00AF17DF">
              <w:rPr>
                <w:rFonts w:ascii="Times New Roman" w:hAnsi="Times New Roman" w:cs="Times New Roman"/>
              </w:rPr>
              <w:lastRenderedPageBreak/>
              <w:t>муниципальных и государственных услуг</w:t>
            </w:r>
          </w:p>
        </w:tc>
        <w:tc>
          <w:tcPr>
            <w:tcW w:w="2154"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lastRenderedPageBreak/>
              <w:t xml:space="preserve">Отдел экономического анализа и контроля </w:t>
            </w:r>
            <w:r w:rsidRPr="00AF17DF">
              <w:rPr>
                <w:rFonts w:ascii="Times New Roman" w:hAnsi="Times New Roman" w:cs="Times New Roman"/>
              </w:rPr>
              <w:lastRenderedPageBreak/>
              <w:t>бюджетных ресурсов местной администрации Прохладненского муниципального района КБР</w:t>
            </w:r>
          </w:p>
        </w:tc>
        <w:tc>
          <w:tcPr>
            <w:tcW w:w="1222"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lastRenderedPageBreak/>
              <w:t>2019 - 2026 годы</w:t>
            </w:r>
          </w:p>
        </w:tc>
        <w:tc>
          <w:tcPr>
            <w:tcW w:w="1276"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Местный бюджет</w:t>
            </w:r>
          </w:p>
        </w:tc>
        <w:tc>
          <w:tcPr>
            <w:tcW w:w="836"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94"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2098"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 xml:space="preserve">Повышение информированности населения о </w:t>
            </w:r>
            <w:r w:rsidRPr="00AF17DF">
              <w:rPr>
                <w:rFonts w:ascii="Times New Roman" w:hAnsi="Times New Roman" w:cs="Times New Roman"/>
              </w:rPr>
              <w:lastRenderedPageBreak/>
              <w:t>предоставляемых муниципальных и государственных услугах</w:t>
            </w:r>
          </w:p>
        </w:tc>
      </w:tr>
      <w:tr w:rsidR="00251A7B" w:rsidRPr="00AF17DF">
        <w:tc>
          <w:tcPr>
            <w:tcW w:w="56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lastRenderedPageBreak/>
              <w:t>4.</w:t>
            </w:r>
          </w:p>
        </w:tc>
        <w:tc>
          <w:tcPr>
            <w:tcW w:w="1984" w:type="dxa"/>
          </w:tcPr>
          <w:p w:rsidR="00251A7B" w:rsidRPr="00AF17DF" w:rsidRDefault="00251A7B">
            <w:pPr>
              <w:pStyle w:val="ConsPlusNormal"/>
              <w:rPr>
                <w:rFonts w:ascii="Times New Roman" w:hAnsi="Times New Roman" w:cs="Times New Roman"/>
              </w:rPr>
            </w:pPr>
            <w:r w:rsidRPr="00AF17DF">
              <w:rPr>
                <w:rFonts w:ascii="Times New Roman" w:hAnsi="Times New Roman" w:cs="Times New Roman"/>
              </w:rPr>
              <w:t>Проведение оценки регулирующего воздействия проектов муниципальных нормативно-правовых актов</w:t>
            </w:r>
          </w:p>
        </w:tc>
        <w:tc>
          <w:tcPr>
            <w:tcW w:w="2154"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Отдел экономического анализа и контроля бюджетных ресурсов местной администрации Прохладненского муниципального района КБР</w:t>
            </w:r>
          </w:p>
        </w:tc>
        <w:tc>
          <w:tcPr>
            <w:tcW w:w="1222"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Ежегодно, 2 раза в год</w:t>
            </w:r>
          </w:p>
        </w:tc>
        <w:tc>
          <w:tcPr>
            <w:tcW w:w="1276"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Местный бюджет</w:t>
            </w:r>
          </w:p>
        </w:tc>
        <w:tc>
          <w:tcPr>
            <w:tcW w:w="836"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94"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2098"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Выявление положений, вводящих избыточные обязанности, запреты и ограничения для субъектов предпринимательской деятельности, или способствующих их введению (в том числе негативно воздействующие на состояние конкуренции)</w:t>
            </w:r>
          </w:p>
        </w:tc>
      </w:tr>
      <w:tr w:rsidR="00251A7B" w:rsidRPr="00AF17DF">
        <w:tc>
          <w:tcPr>
            <w:tcW w:w="56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5.</w:t>
            </w:r>
          </w:p>
        </w:tc>
        <w:tc>
          <w:tcPr>
            <w:tcW w:w="1984" w:type="dxa"/>
          </w:tcPr>
          <w:p w:rsidR="00251A7B" w:rsidRPr="00AF17DF" w:rsidRDefault="00251A7B">
            <w:pPr>
              <w:pStyle w:val="ConsPlusNormal"/>
              <w:rPr>
                <w:rFonts w:ascii="Times New Roman" w:hAnsi="Times New Roman" w:cs="Times New Roman"/>
              </w:rPr>
            </w:pPr>
            <w:r w:rsidRPr="00AF17DF">
              <w:rPr>
                <w:rFonts w:ascii="Times New Roman" w:hAnsi="Times New Roman" w:cs="Times New Roman"/>
              </w:rPr>
              <w:t xml:space="preserve">Обеспечение прозрачности деятельности в области согласования документации по выдаче разрешений на строительство и ввод объектов в эксплуатацию, в том числе с проведением </w:t>
            </w:r>
            <w:r w:rsidRPr="00AF17DF">
              <w:rPr>
                <w:rFonts w:ascii="Times New Roman" w:hAnsi="Times New Roman" w:cs="Times New Roman"/>
              </w:rPr>
              <w:lastRenderedPageBreak/>
              <w:t>мониторинга эффективности оказания муниципальной услуги по выдаче разрешений на строительство и ввод объектов в эксплуатацию</w:t>
            </w:r>
          </w:p>
        </w:tc>
        <w:tc>
          <w:tcPr>
            <w:tcW w:w="2154"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lastRenderedPageBreak/>
              <w:t>Отдел архитектуры и градостроительства местной администрации Прохладненского муниципального района КБР</w:t>
            </w:r>
          </w:p>
        </w:tc>
        <w:tc>
          <w:tcPr>
            <w:tcW w:w="1222"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2019 - 2026 годы</w:t>
            </w:r>
          </w:p>
        </w:tc>
        <w:tc>
          <w:tcPr>
            <w:tcW w:w="1276"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Местный бюджет</w:t>
            </w:r>
          </w:p>
        </w:tc>
        <w:tc>
          <w:tcPr>
            <w:tcW w:w="836"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94"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2098"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Упрощение процедуры согласования документации по выдаче разрешений на строительство и ввод объектов в эксплуатацию</w:t>
            </w:r>
          </w:p>
        </w:tc>
      </w:tr>
      <w:tr w:rsidR="00251A7B" w:rsidRPr="00AF17DF">
        <w:tc>
          <w:tcPr>
            <w:tcW w:w="56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lastRenderedPageBreak/>
              <w:t>6.</w:t>
            </w:r>
          </w:p>
        </w:tc>
        <w:tc>
          <w:tcPr>
            <w:tcW w:w="1984" w:type="dxa"/>
          </w:tcPr>
          <w:p w:rsidR="00251A7B" w:rsidRPr="00AF17DF" w:rsidRDefault="00251A7B">
            <w:pPr>
              <w:pStyle w:val="ConsPlusNormal"/>
              <w:rPr>
                <w:rFonts w:ascii="Times New Roman" w:hAnsi="Times New Roman" w:cs="Times New Roman"/>
              </w:rPr>
            </w:pPr>
            <w:r w:rsidRPr="00AF17DF">
              <w:rPr>
                <w:rFonts w:ascii="Times New Roman" w:hAnsi="Times New Roman" w:cs="Times New Roman"/>
              </w:rPr>
              <w:t>Организация совместно с потребителями и иными заинтересованными сторонами мониторинга за соблюдением установленных сроков, порядка и условий исполнения договоров на подключение и поставку энергоресурсов, ресурсов со стороны организаций коммунального комплекса</w:t>
            </w:r>
          </w:p>
        </w:tc>
        <w:tc>
          <w:tcPr>
            <w:tcW w:w="2154"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Управление строительства, архитектуры, промышленности, энергетики, транспорта, связи, ЖКХ местной администрации Прохладненского муниципального района КБР</w:t>
            </w:r>
          </w:p>
        </w:tc>
        <w:tc>
          <w:tcPr>
            <w:tcW w:w="1222"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Ежегодно, декабрь</w:t>
            </w:r>
          </w:p>
        </w:tc>
        <w:tc>
          <w:tcPr>
            <w:tcW w:w="1276"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Местный бюджет</w:t>
            </w:r>
          </w:p>
        </w:tc>
        <w:tc>
          <w:tcPr>
            <w:tcW w:w="836"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94"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2098"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Контроль качественного и своевременного предоставления услуг в сфере жилищно-коммунального хозяйства</w:t>
            </w:r>
          </w:p>
        </w:tc>
      </w:tr>
      <w:tr w:rsidR="00251A7B" w:rsidRPr="00AF17DF">
        <w:tc>
          <w:tcPr>
            <w:tcW w:w="56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7.</w:t>
            </w:r>
          </w:p>
        </w:tc>
        <w:tc>
          <w:tcPr>
            <w:tcW w:w="1984" w:type="dxa"/>
          </w:tcPr>
          <w:p w:rsidR="00251A7B" w:rsidRPr="00AF17DF" w:rsidRDefault="00251A7B">
            <w:pPr>
              <w:pStyle w:val="ConsPlusNormal"/>
              <w:rPr>
                <w:rFonts w:ascii="Times New Roman" w:hAnsi="Times New Roman" w:cs="Times New Roman"/>
              </w:rPr>
            </w:pPr>
            <w:r w:rsidRPr="00AF17DF">
              <w:rPr>
                <w:rFonts w:ascii="Times New Roman" w:hAnsi="Times New Roman" w:cs="Times New Roman"/>
              </w:rPr>
              <w:t xml:space="preserve">Развитие системы закупок, направленной на расширение </w:t>
            </w:r>
            <w:r w:rsidRPr="00AF17DF">
              <w:rPr>
                <w:rFonts w:ascii="Times New Roman" w:hAnsi="Times New Roman" w:cs="Times New Roman"/>
              </w:rPr>
              <w:lastRenderedPageBreak/>
              <w:t xml:space="preserve">возможностей поиска информации потенциальными участниками размещения заказа о торгах, проводимых государственными и муниципальными заказчиками, и расширение </w:t>
            </w:r>
            <w:proofErr w:type="gramStart"/>
            <w:r w:rsidRPr="00AF17DF">
              <w:rPr>
                <w:rFonts w:ascii="Times New Roman" w:hAnsi="Times New Roman" w:cs="Times New Roman"/>
              </w:rPr>
              <w:t>числа потенциальных участников процедур размещения заказа</w:t>
            </w:r>
            <w:proofErr w:type="gramEnd"/>
          </w:p>
        </w:tc>
        <w:tc>
          <w:tcPr>
            <w:tcW w:w="2154"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lastRenderedPageBreak/>
              <w:t xml:space="preserve">Отдел муниципальных закупок местной администрации </w:t>
            </w:r>
            <w:r w:rsidRPr="00AF17DF">
              <w:rPr>
                <w:rFonts w:ascii="Times New Roman" w:hAnsi="Times New Roman" w:cs="Times New Roman"/>
              </w:rPr>
              <w:lastRenderedPageBreak/>
              <w:t>Прохладненского муниципального района КБР</w:t>
            </w:r>
          </w:p>
        </w:tc>
        <w:tc>
          <w:tcPr>
            <w:tcW w:w="1222"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lastRenderedPageBreak/>
              <w:t>2019 - 2026 годы</w:t>
            </w:r>
          </w:p>
        </w:tc>
        <w:tc>
          <w:tcPr>
            <w:tcW w:w="1276"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Местный бюджет</w:t>
            </w:r>
          </w:p>
        </w:tc>
        <w:tc>
          <w:tcPr>
            <w:tcW w:w="836"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94"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2098"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 xml:space="preserve">Увеличение количества участников закупок и повышение </w:t>
            </w:r>
            <w:r w:rsidRPr="00AF17DF">
              <w:rPr>
                <w:rFonts w:ascii="Times New Roman" w:hAnsi="Times New Roman" w:cs="Times New Roman"/>
              </w:rPr>
              <w:lastRenderedPageBreak/>
              <w:t>эффективности и прозрачности процедур</w:t>
            </w:r>
          </w:p>
        </w:tc>
      </w:tr>
      <w:tr w:rsidR="00251A7B" w:rsidRPr="00AF17DF">
        <w:tc>
          <w:tcPr>
            <w:tcW w:w="56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lastRenderedPageBreak/>
              <w:t>8.</w:t>
            </w:r>
          </w:p>
        </w:tc>
        <w:tc>
          <w:tcPr>
            <w:tcW w:w="1984" w:type="dxa"/>
          </w:tcPr>
          <w:p w:rsidR="00251A7B" w:rsidRPr="00AF17DF" w:rsidRDefault="00251A7B">
            <w:pPr>
              <w:pStyle w:val="ConsPlusNormal"/>
              <w:rPr>
                <w:rFonts w:ascii="Times New Roman" w:hAnsi="Times New Roman" w:cs="Times New Roman"/>
              </w:rPr>
            </w:pPr>
            <w:r w:rsidRPr="00AF17DF">
              <w:rPr>
                <w:rFonts w:ascii="Times New Roman" w:hAnsi="Times New Roman" w:cs="Times New Roman"/>
              </w:rPr>
              <w:t>Проведение работы по информированию субъектов малого и среднего предпринимательства о мерах государственной поддержки, финансовых ресурсах, предоставляемых кредитными организациями</w:t>
            </w:r>
          </w:p>
        </w:tc>
        <w:tc>
          <w:tcPr>
            <w:tcW w:w="2154"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Отдел экономического анализа и контроля бюджетных ресурсов местной администрации Прохладненского муниципального района КБР</w:t>
            </w:r>
          </w:p>
        </w:tc>
        <w:tc>
          <w:tcPr>
            <w:tcW w:w="1222"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2019 - 2026 годы</w:t>
            </w:r>
          </w:p>
        </w:tc>
        <w:tc>
          <w:tcPr>
            <w:tcW w:w="1276"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Местный бюджет</w:t>
            </w:r>
          </w:p>
        </w:tc>
        <w:tc>
          <w:tcPr>
            <w:tcW w:w="836"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94"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2098"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Повышение информационной грамотности субъектов малого и среднего предпринимательства о мерах государственной поддержки, финансовых ресурсах, предоставляемых кредитными организациями</w:t>
            </w:r>
          </w:p>
        </w:tc>
      </w:tr>
      <w:tr w:rsidR="00251A7B" w:rsidRPr="00AF17DF">
        <w:tc>
          <w:tcPr>
            <w:tcW w:w="56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9.</w:t>
            </w:r>
          </w:p>
        </w:tc>
        <w:tc>
          <w:tcPr>
            <w:tcW w:w="1984" w:type="dxa"/>
          </w:tcPr>
          <w:p w:rsidR="00251A7B" w:rsidRPr="00AF17DF" w:rsidRDefault="00251A7B">
            <w:pPr>
              <w:pStyle w:val="ConsPlusNormal"/>
              <w:rPr>
                <w:rFonts w:ascii="Times New Roman" w:hAnsi="Times New Roman" w:cs="Times New Roman"/>
              </w:rPr>
            </w:pPr>
            <w:r w:rsidRPr="00AF17DF">
              <w:rPr>
                <w:rFonts w:ascii="Times New Roman" w:hAnsi="Times New Roman" w:cs="Times New Roman"/>
              </w:rPr>
              <w:t xml:space="preserve">Проведение совещаний с </w:t>
            </w:r>
            <w:proofErr w:type="spellStart"/>
            <w:r w:rsidRPr="00AF17DF">
              <w:rPr>
                <w:rFonts w:ascii="Times New Roman" w:hAnsi="Times New Roman" w:cs="Times New Roman"/>
              </w:rPr>
              <w:t>сельхозтоваропроизводителями</w:t>
            </w:r>
            <w:proofErr w:type="spellEnd"/>
            <w:r w:rsidRPr="00AF17DF">
              <w:rPr>
                <w:rFonts w:ascii="Times New Roman" w:hAnsi="Times New Roman" w:cs="Times New Roman"/>
              </w:rPr>
              <w:t xml:space="preserve"> по </w:t>
            </w:r>
            <w:r w:rsidRPr="00AF17DF">
              <w:rPr>
                <w:rFonts w:ascii="Times New Roman" w:hAnsi="Times New Roman" w:cs="Times New Roman"/>
              </w:rPr>
              <w:lastRenderedPageBreak/>
              <w:t>выявлению и устранению административных и организационных барьеров, содействие созданию союзов (ассоциаций, кооперативов), объединяющих производителей продукции, ее переработчиков, реализующих готовую продукцию</w:t>
            </w:r>
          </w:p>
        </w:tc>
        <w:tc>
          <w:tcPr>
            <w:tcW w:w="2154"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lastRenderedPageBreak/>
              <w:t xml:space="preserve">Управление сельского хозяйства и продовольствия местной </w:t>
            </w:r>
            <w:r w:rsidRPr="00AF17DF">
              <w:rPr>
                <w:rFonts w:ascii="Times New Roman" w:hAnsi="Times New Roman" w:cs="Times New Roman"/>
              </w:rPr>
              <w:lastRenderedPageBreak/>
              <w:t>администрации Прохладненского муниципального района КБР, отдел экономического анализа и контроля бюджетных ресурсов местной администрации Прохладненского муниципального района КБР</w:t>
            </w:r>
          </w:p>
        </w:tc>
        <w:tc>
          <w:tcPr>
            <w:tcW w:w="1222"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lastRenderedPageBreak/>
              <w:t>2019 - 2026 годы</w:t>
            </w:r>
          </w:p>
        </w:tc>
        <w:tc>
          <w:tcPr>
            <w:tcW w:w="1276"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Местный бюджет</w:t>
            </w:r>
          </w:p>
        </w:tc>
        <w:tc>
          <w:tcPr>
            <w:tcW w:w="836"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94"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2098"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Увеличение количества сельскохозяйственных кооперативов</w:t>
            </w:r>
          </w:p>
        </w:tc>
      </w:tr>
      <w:tr w:rsidR="00251A7B" w:rsidRPr="00AF17DF">
        <w:tc>
          <w:tcPr>
            <w:tcW w:w="56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lastRenderedPageBreak/>
              <w:t>10.</w:t>
            </w:r>
          </w:p>
        </w:tc>
        <w:tc>
          <w:tcPr>
            <w:tcW w:w="1984" w:type="dxa"/>
          </w:tcPr>
          <w:p w:rsidR="00251A7B" w:rsidRPr="00AF17DF" w:rsidRDefault="00251A7B">
            <w:pPr>
              <w:pStyle w:val="ConsPlusNormal"/>
              <w:rPr>
                <w:rFonts w:ascii="Times New Roman" w:hAnsi="Times New Roman" w:cs="Times New Roman"/>
              </w:rPr>
            </w:pPr>
            <w:r w:rsidRPr="00AF17DF">
              <w:rPr>
                <w:rFonts w:ascii="Times New Roman" w:hAnsi="Times New Roman" w:cs="Times New Roman"/>
              </w:rPr>
              <w:t>Расширение практики прямых продаж сельскохозяйственных товаров населению, в том числе через рынки и ярмарки выходного дня</w:t>
            </w:r>
          </w:p>
        </w:tc>
        <w:tc>
          <w:tcPr>
            <w:tcW w:w="2154"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Управление сельского хозяйства и продовольствия местной администрации Прохладненского муниципального района КБР</w:t>
            </w:r>
          </w:p>
        </w:tc>
        <w:tc>
          <w:tcPr>
            <w:tcW w:w="1222"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2019 - 2026 годы</w:t>
            </w:r>
          </w:p>
        </w:tc>
        <w:tc>
          <w:tcPr>
            <w:tcW w:w="1276"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Местный бюджет</w:t>
            </w:r>
          </w:p>
        </w:tc>
        <w:tc>
          <w:tcPr>
            <w:tcW w:w="836"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94"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2098"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 xml:space="preserve">Расширение рынка сбыта продукции </w:t>
            </w:r>
            <w:proofErr w:type="spellStart"/>
            <w:r w:rsidRPr="00AF17DF">
              <w:rPr>
                <w:rFonts w:ascii="Times New Roman" w:hAnsi="Times New Roman" w:cs="Times New Roman"/>
              </w:rPr>
              <w:t>сельхозтоваропроизводителей</w:t>
            </w:r>
            <w:proofErr w:type="spellEnd"/>
            <w:r w:rsidRPr="00AF17DF">
              <w:rPr>
                <w:rFonts w:ascii="Times New Roman" w:hAnsi="Times New Roman" w:cs="Times New Roman"/>
              </w:rPr>
              <w:t>, повышение экономической доступности товаров для населения</w:t>
            </w:r>
          </w:p>
        </w:tc>
      </w:tr>
      <w:tr w:rsidR="00251A7B" w:rsidRPr="00AF17DF">
        <w:tc>
          <w:tcPr>
            <w:tcW w:w="56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11.</w:t>
            </w:r>
          </w:p>
        </w:tc>
        <w:tc>
          <w:tcPr>
            <w:tcW w:w="1984" w:type="dxa"/>
          </w:tcPr>
          <w:p w:rsidR="00251A7B" w:rsidRPr="00AF17DF" w:rsidRDefault="00251A7B">
            <w:pPr>
              <w:pStyle w:val="ConsPlusNormal"/>
              <w:rPr>
                <w:rFonts w:ascii="Times New Roman" w:hAnsi="Times New Roman" w:cs="Times New Roman"/>
              </w:rPr>
            </w:pPr>
            <w:r w:rsidRPr="00AF17DF">
              <w:rPr>
                <w:rFonts w:ascii="Times New Roman" w:hAnsi="Times New Roman" w:cs="Times New Roman"/>
              </w:rPr>
              <w:t>Выявление и содействие в постановке на налоговый учет участников рынка, осуществляющих добычу полезных ископаемых на территории района</w:t>
            </w:r>
          </w:p>
        </w:tc>
        <w:tc>
          <w:tcPr>
            <w:tcW w:w="2154"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 xml:space="preserve">Управление сельского хозяйства и продовольствия местной администрации Прохладненского муниципального района КБР (уполномоченный </w:t>
            </w:r>
            <w:r w:rsidRPr="00AF17DF">
              <w:rPr>
                <w:rFonts w:ascii="Times New Roman" w:hAnsi="Times New Roman" w:cs="Times New Roman"/>
              </w:rPr>
              <w:lastRenderedPageBreak/>
              <w:t>орган по осуществлению земельного контроля)</w:t>
            </w:r>
          </w:p>
        </w:tc>
        <w:tc>
          <w:tcPr>
            <w:tcW w:w="1222"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lastRenderedPageBreak/>
              <w:t>2019 - 2026 годы</w:t>
            </w:r>
          </w:p>
        </w:tc>
        <w:tc>
          <w:tcPr>
            <w:tcW w:w="1276"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Местный бюджет</w:t>
            </w:r>
          </w:p>
        </w:tc>
        <w:tc>
          <w:tcPr>
            <w:tcW w:w="836"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94"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2098"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Появление доли субъектов малого и среднего предпринимательства на рынке строительных материалов</w:t>
            </w:r>
          </w:p>
        </w:tc>
      </w:tr>
      <w:tr w:rsidR="00251A7B" w:rsidRPr="00AF17DF">
        <w:tc>
          <w:tcPr>
            <w:tcW w:w="56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lastRenderedPageBreak/>
              <w:t>12.</w:t>
            </w:r>
          </w:p>
        </w:tc>
        <w:tc>
          <w:tcPr>
            <w:tcW w:w="1984" w:type="dxa"/>
          </w:tcPr>
          <w:p w:rsidR="00251A7B" w:rsidRPr="00AF17DF" w:rsidRDefault="00251A7B">
            <w:pPr>
              <w:pStyle w:val="ConsPlusNormal"/>
              <w:rPr>
                <w:rFonts w:ascii="Times New Roman" w:hAnsi="Times New Roman" w:cs="Times New Roman"/>
              </w:rPr>
            </w:pPr>
            <w:r w:rsidRPr="00AF17DF">
              <w:rPr>
                <w:rFonts w:ascii="Times New Roman" w:hAnsi="Times New Roman" w:cs="Times New Roman"/>
              </w:rPr>
              <w:t xml:space="preserve">Увеличение количества отделений МКУ </w:t>
            </w:r>
            <w:proofErr w:type="gramStart"/>
            <w:r w:rsidRPr="00AF17DF">
              <w:rPr>
                <w:rFonts w:ascii="Times New Roman" w:hAnsi="Times New Roman" w:cs="Times New Roman"/>
              </w:rPr>
              <w:t>ДО</w:t>
            </w:r>
            <w:proofErr w:type="gramEnd"/>
            <w:r w:rsidRPr="00AF17DF">
              <w:rPr>
                <w:rFonts w:ascii="Times New Roman" w:hAnsi="Times New Roman" w:cs="Times New Roman"/>
              </w:rPr>
              <w:t xml:space="preserve"> "</w:t>
            </w:r>
            <w:proofErr w:type="gramStart"/>
            <w:r w:rsidRPr="00AF17DF">
              <w:rPr>
                <w:rFonts w:ascii="Times New Roman" w:hAnsi="Times New Roman" w:cs="Times New Roman"/>
              </w:rPr>
              <w:t>Районный</w:t>
            </w:r>
            <w:proofErr w:type="gramEnd"/>
            <w:r w:rsidRPr="00AF17DF">
              <w:rPr>
                <w:rFonts w:ascii="Times New Roman" w:hAnsi="Times New Roman" w:cs="Times New Roman"/>
              </w:rPr>
              <w:t xml:space="preserve"> центр детского творчества" в образовательных учреждениях района</w:t>
            </w:r>
          </w:p>
        </w:tc>
        <w:tc>
          <w:tcPr>
            <w:tcW w:w="2154"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МКУ "Управление образования местной администрации Прохладненского муниципального района КБР"</w:t>
            </w:r>
          </w:p>
        </w:tc>
        <w:tc>
          <w:tcPr>
            <w:tcW w:w="1222"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2019 - 2026 годы</w:t>
            </w:r>
          </w:p>
        </w:tc>
        <w:tc>
          <w:tcPr>
            <w:tcW w:w="1276"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Местный бюджет</w:t>
            </w:r>
          </w:p>
        </w:tc>
        <w:tc>
          <w:tcPr>
            <w:tcW w:w="836"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94"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2098"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Увеличение обеспеченности населения учреждениями дополнительного образования</w:t>
            </w:r>
          </w:p>
        </w:tc>
      </w:tr>
      <w:tr w:rsidR="00251A7B" w:rsidRPr="00AF17DF">
        <w:tc>
          <w:tcPr>
            <w:tcW w:w="56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13.</w:t>
            </w:r>
          </w:p>
        </w:tc>
        <w:tc>
          <w:tcPr>
            <w:tcW w:w="1984" w:type="dxa"/>
          </w:tcPr>
          <w:p w:rsidR="00251A7B" w:rsidRPr="00AF17DF" w:rsidRDefault="00251A7B">
            <w:pPr>
              <w:pStyle w:val="ConsPlusNormal"/>
              <w:rPr>
                <w:rFonts w:ascii="Times New Roman" w:hAnsi="Times New Roman" w:cs="Times New Roman"/>
              </w:rPr>
            </w:pPr>
            <w:r w:rsidRPr="00AF17DF">
              <w:rPr>
                <w:rFonts w:ascii="Times New Roman" w:hAnsi="Times New Roman" w:cs="Times New Roman"/>
              </w:rPr>
              <w:t>Размещение в СМИ информации и просветительских материалов о порядке создания негосударственных образовательных и дошкольных учреждений</w:t>
            </w:r>
          </w:p>
        </w:tc>
        <w:tc>
          <w:tcPr>
            <w:tcW w:w="2154"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МКУ "Управление образования местной администрации Прохладненского муниципального района КБР"</w:t>
            </w:r>
          </w:p>
        </w:tc>
        <w:tc>
          <w:tcPr>
            <w:tcW w:w="1222"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2019 - 2026 годы, не реже 1 раза в полугодие</w:t>
            </w:r>
          </w:p>
        </w:tc>
        <w:tc>
          <w:tcPr>
            <w:tcW w:w="1276"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Местный бюджет</w:t>
            </w:r>
          </w:p>
        </w:tc>
        <w:tc>
          <w:tcPr>
            <w:tcW w:w="836"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94"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2098"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Привлечение негосударственных (частных) организаций (лиц) к осуществлению деятельности в области общего и дошкольного образования</w:t>
            </w:r>
          </w:p>
        </w:tc>
      </w:tr>
      <w:tr w:rsidR="00251A7B" w:rsidRPr="00AF17DF">
        <w:tc>
          <w:tcPr>
            <w:tcW w:w="56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14.</w:t>
            </w:r>
          </w:p>
        </w:tc>
        <w:tc>
          <w:tcPr>
            <w:tcW w:w="1984" w:type="dxa"/>
          </w:tcPr>
          <w:p w:rsidR="00251A7B" w:rsidRPr="00AF17DF" w:rsidRDefault="00251A7B">
            <w:pPr>
              <w:pStyle w:val="ConsPlusNormal"/>
              <w:rPr>
                <w:rFonts w:ascii="Times New Roman" w:hAnsi="Times New Roman" w:cs="Times New Roman"/>
              </w:rPr>
            </w:pPr>
            <w:r w:rsidRPr="00AF17DF">
              <w:rPr>
                <w:rFonts w:ascii="Times New Roman" w:hAnsi="Times New Roman" w:cs="Times New Roman"/>
              </w:rPr>
              <w:t>Проведение экспертизы нормативных правовых актов на предмет выявления факторов, ограничивающих конкуренцию</w:t>
            </w:r>
          </w:p>
        </w:tc>
        <w:tc>
          <w:tcPr>
            <w:tcW w:w="2154"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Юридический отдел местной администрации Прохладненского муниципального района КБР</w:t>
            </w:r>
          </w:p>
        </w:tc>
        <w:tc>
          <w:tcPr>
            <w:tcW w:w="1222"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Ежегодно, декабрь</w:t>
            </w:r>
          </w:p>
        </w:tc>
        <w:tc>
          <w:tcPr>
            <w:tcW w:w="1276"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Местный бюджет</w:t>
            </w:r>
          </w:p>
        </w:tc>
        <w:tc>
          <w:tcPr>
            <w:tcW w:w="836"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94"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2098"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 xml:space="preserve">Устранение норм, ограничивающих конкуренцию, сокращение нарушений антимонопольного законодательства органами местного самоуправления, повышение качества подготовки </w:t>
            </w:r>
            <w:r w:rsidRPr="00AF17DF">
              <w:rPr>
                <w:rFonts w:ascii="Times New Roman" w:hAnsi="Times New Roman" w:cs="Times New Roman"/>
              </w:rPr>
              <w:lastRenderedPageBreak/>
              <w:t>нормативных правовых актов, затрагивающих вопросы воздействия на конкуренцию</w:t>
            </w:r>
          </w:p>
        </w:tc>
      </w:tr>
      <w:tr w:rsidR="00251A7B" w:rsidRPr="00AF17DF">
        <w:tc>
          <w:tcPr>
            <w:tcW w:w="56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lastRenderedPageBreak/>
              <w:t>15.</w:t>
            </w:r>
          </w:p>
        </w:tc>
        <w:tc>
          <w:tcPr>
            <w:tcW w:w="1984" w:type="dxa"/>
          </w:tcPr>
          <w:p w:rsidR="00251A7B" w:rsidRPr="00AF17DF" w:rsidRDefault="00251A7B">
            <w:pPr>
              <w:pStyle w:val="ConsPlusNormal"/>
              <w:rPr>
                <w:rFonts w:ascii="Times New Roman" w:hAnsi="Times New Roman" w:cs="Times New Roman"/>
              </w:rPr>
            </w:pPr>
            <w:r w:rsidRPr="00AF17DF">
              <w:rPr>
                <w:rFonts w:ascii="Times New Roman" w:hAnsi="Times New Roman" w:cs="Times New Roman"/>
              </w:rPr>
              <w:t>Исполнение Плана мероприятий ("дорожной карты") по содействию конкуренции в Прохладненском муниципальном районе на 2022 - 2025 годы</w:t>
            </w:r>
          </w:p>
        </w:tc>
        <w:tc>
          <w:tcPr>
            <w:tcW w:w="2154"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Отраслевые управления и отделы местной администрации Прохладненского муниципального района КБР</w:t>
            </w:r>
          </w:p>
        </w:tc>
        <w:tc>
          <w:tcPr>
            <w:tcW w:w="1222"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2019 - 2026 годы</w:t>
            </w:r>
          </w:p>
        </w:tc>
        <w:tc>
          <w:tcPr>
            <w:tcW w:w="1276"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Местный бюджет</w:t>
            </w:r>
          </w:p>
        </w:tc>
        <w:tc>
          <w:tcPr>
            <w:tcW w:w="836" w:type="dxa"/>
          </w:tcPr>
          <w:p w:rsidR="00251A7B" w:rsidRPr="00AF17DF" w:rsidRDefault="00251A7B">
            <w:pPr>
              <w:pStyle w:val="ConsPlusNormal"/>
              <w:rPr>
                <w:rFonts w:ascii="Times New Roman" w:hAnsi="Times New Roman" w:cs="Times New Roman"/>
              </w:rPr>
            </w:pP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94"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2098" w:type="dxa"/>
            <w:vMerge w:val="restart"/>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Развитие конкурентной среды на рынках товаров, работ и услуг Прохладненского муниципального района</w:t>
            </w:r>
          </w:p>
        </w:tc>
      </w:tr>
      <w:tr w:rsidR="00251A7B" w:rsidRPr="00AF17DF">
        <w:tc>
          <w:tcPr>
            <w:tcW w:w="2551" w:type="dxa"/>
            <w:gridSpan w:val="2"/>
          </w:tcPr>
          <w:p w:rsidR="00251A7B" w:rsidRPr="00AF17DF" w:rsidRDefault="00251A7B">
            <w:pPr>
              <w:pStyle w:val="ConsPlusNormal"/>
              <w:rPr>
                <w:rFonts w:ascii="Times New Roman" w:hAnsi="Times New Roman" w:cs="Times New Roman"/>
              </w:rPr>
            </w:pPr>
            <w:r w:rsidRPr="00AF17DF">
              <w:rPr>
                <w:rFonts w:ascii="Times New Roman" w:hAnsi="Times New Roman" w:cs="Times New Roman"/>
              </w:rPr>
              <w:t>ВСЕГО ПО ПРОГРАММЕ:</w:t>
            </w:r>
          </w:p>
        </w:tc>
        <w:tc>
          <w:tcPr>
            <w:tcW w:w="2154" w:type="dxa"/>
          </w:tcPr>
          <w:p w:rsidR="00251A7B" w:rsidRPr="00AF17DF" w:rsidRDefault="00251A7B">
            <w:pPr>
              <w:pStyle w:val="ConsPlusNormal"/>
              <w:rPr>
                <w:rFonts w:ascii="Times New Roman" w:hAnsi="Times New Roman" w:cs="Times New Roman"/>
              </w:rPr>
            </w:pPr>
          </w:p>
        </w:tc>
        <w:tc>
          <w:tcPr>
            <w:tcW w:w="1222" w:type="dxa"/>
          </w:tcPr>
          <w:p w:rsidR="00251A7B" w:rsidRPr="00AF17DF" w:rsidRDefault="00251A7B">
            <w:pPr>
              <w:pStyle w:val="ConsPlusNormal"/>
              <w:rPr>
                <w:rFonts w:ascii="Times New Roman" w:hAnsi="Times New Roman" w:cs="Times New Roman"/>
              </w:rPr>
            </w:pPr>
          </w:p>
        </w:tc>
        <w:tc>
          <w:tcPr>
            <w:tcW w:w="1276" w:type="dxa"/>
          </w:tcPr>
          <w:p w:rsidR="00251A7B" w:rsidRPr="00AF17DF" w:rsidRDefault="00251A7B">
            <w:pPr>
              <w:pStyle w:val="ConsPlusNormal"/>
              <w:rPr>
                <w:rFonts w:ascii="Times New Roman" w:hAnsi="Times New Roman" w:cs="Times New Roman"/>
              </w:rPr>
            </w:pPr>
          </w:p>
        </w:tc>
        <w:tc>
          <w:tcPr>
            <w:tcW w:w="836" w:type="dxa"/>
          </w:tcPr>
          <w:p w:rsidR="00251A7B" w:rsidRPr="00AF17DF" w:rsidRDefault="00251A7B">
            <w:pPr>
              <w:pStyle w:val="ConsPlusNormal"/>
              <w:rPr>
                <w:rFonts w:ascii="Times New Roman" w:hAnsi="Times New Roman" w:cs="Times New Roman"/>
              </w:rPr>
            </w:pP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0,0</w:t>
            </w:r>
          </w:p>
        </w:tc>
        <w:tc>
          <w:tcPr>
            <w:tcW w:w="794"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0,0</w:t>
            </w:r>
          </w:p>
        </w:tc>
        <w:tc>
          <w:tcPr>
            <w:tcW w:w="73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0,0</w:t>
            </w:r>
          </w:p>
        </w:tc>
        <w:tc>
          <w:tcPr>
            <w:tcW w:w="2098" w:type="dxa"/>
            <w:vMerge/>
          </w:tcPr>
          <w:p w:rsidR="00251A7B" w:rsidRPr="00AF17DF" w:rsidRDefault="00251A7B">
            <w:pPr>
              <w:pStyle w:val="ConsPlusNormal"/>
              <w:rPr>
                <w:rFonts w:ascii="Times New Roman" w:hAnsi="Times New Roman" w:cs="Times New Roman"/>
              </w:rPr>
            </w:pPr>
          </w:p>
        </w:tc>
      </w:tr>
    </w:tbl>
    <w:p w:rsidR="00251A7B" w:rsidRPr="00AF17DF" w:rsidRDefault="00251A7B">
      <w:pPr>
        <w:pStyle w:val="ConsPlusNormal"/>
        <w:rPr>
          <w:rFonts w:ascii="Times New Roman" w:hAnsi="Times New Roman" w:cs="Times New Roman"/>
        </w:rPr>
        <w:sectPr w:rsidR="00251A7B" w:rsidRPr="00AF17DF">
          <w:pgSz w:w="16838" w:h="11905" w:orient="landscape"/>
          <w:pgMar w:top="1701" w:right="397" w:bottom="850" w:left="397" w:header="0" w:footer="0" w:gutter="0"/>
          <w:cols w:space="720"/>
          <w:titlePg/>
        </w:sectPr>
      </w:pPr>
    </w:p>
    <w:p w:rsidR="00251A7B" w:rsidRPr="00AF17DF" w:rsidRDefault="00251A7B">
      <w:pPr>
        <w:pStyle w:val="ConsPlusNormal"/>
        <w:rPr>
          <w:rFonts w:ascii="Times New Roman" w:hAnsi="Times New Roman" w:cs="Times New Roman"/>
        </w:rPr>
      </w:pPr>
    </w:p>
    <w:p w:rsidR="00251A7B" w:rsidRPr="00AF17DF" w:rsidRDefault="00251A7B">
      <w:pPr>
        <w:pStyle w:val="ConsPlusNormal"/>
        <w:rPr>
          <w:rFonts w:ascii="Times New Roman" w:hAnsi="Times New Roman" w:cs="Times New Roman"/>
        </w:rPr>
      </w:pPr>
    </w:p>
    <w:p w:rsidR="00251A7B" w:rsidRPr="00AF17DF" w:rsidRDefault="00251A7B">
      <w:pPr>
        <w:pStyle w:val="ConsPlusNormal"/>
        <w:rPr>
          <w:rFonts w:ascii="Times New Roman" w:hAnsi="Times New Roman" w:cs="Times New Roman"/>
        </w:rPr>
      </w:pPr>
    </w:p>
    <w:p w:rsidR="00251A7B" w:rsidRPr="00AF17DF" w:rsidRDefault="00251A7B">
      <w:pPr>
        <w:pStyle w:val="ConsPlusNormal"/>
        <w:rPr>
          <w:rFonts w:ascii="Times New Roman" w:hAnsi="Times New Roman" w:cs="Times New Roman"/>
        </w:rPr>
      </w:pPr>
    </w:p>
    <w:p w:rsidR="00251A7B" w:rsidRPr="00AF17DF" w:rsidRDefault="00251A7B">
      <w:pPr>
        <w:pStyle w:val="ConsPlusNormal"/>
        <w:rPr>
          <w:rFonts w:ascii="Times New Roman" w:hAnsi="Times New Roman" w:cs="Times New Roman"/>
        </w:rPr>
      </w:pPr>
    </w:p>
    <w:p w:rsidR="00251A7B" w:rsidRPr="00AF17DF" w:rsidRDefault="00251A7B">
      <w:pPr>
        <w:pStyle w:val="ConsPlusNormal"/>
        <w:jc w:val="right"/>
        <w:outlineLvl w:val="1"/>
        <w:rPr>
          <w:rFonts w:ascii="Times New Roman" w:hAnsi="Times New Roman" w:cs="Times New Roman"/>
        </w:rPr>
      </w:pPr>
      <w:r w:rsidRPr="00AF17DF">
        <w:rPr>
          <w:rFonts w:ascii="Times New Roman" w:hAnsi="Times New Roman" w:cs="Times New Roman"/>
        </w:rPr>
        <w:t>Приложение N 2</w:t>
      </w:r>
    </w:p>
    <w:p w:rsidR="00251A7B" w:rsidRPr="00AF17DF" w:rsidRDefault="00251A7B">
      <w:pPr>
        <w:pStyle w:val="ConsPlusNormal"/>
        <w:jc w:val="right"/>
        <w:rPr>
          <w:rFonts w:ascii="Times New Roman" w:hAnsi="Times New Roman" w:cs="Times New Roman"/>
        </w:rPr>
      </w:pPr>
      <w:r w:rsidRPr="00AF17DF">
        <w:rPr>
          <w:rFonts w:ascii="Times New Roman" w:hAnsi="Times New Roman" w:cs="Times New Roman"/>
        </w:rPr>
        <w:t>к муниципальной программе</w:t>
      </w:r>
    </w:p>
    <w:p w:rsidR="00251A7B" w:rsidRPr="00AF17DF" w:rsidRDefault="00251A7B">
      <w:pPr>
        <w:pStyle w:val="ConsPlusNormal"/>
        <w:jc w:val="right"/>
        <w:rPr>
          <w:rFonts w:ascii="Times New Roman" w:hAnsi="Times New Roman" w:cs="Times New Roman"/>
        </w:rPr>
      </w:pPr>
      <w:r w:rsidRPr="00AF17DF">
        <w:rPr>
          <w:rFonts w:ascii="Times New Roman" w:hAnsi="Times New Roman" w:cs="Times New Roman"/>
        </w:rPr>
        <w:t>"Развитие конкуренции</w:t>
      </w:r>
    </w:p>
    <w:p w:rsidR="00251A7B" w:rsidRPr="00AF17DF" w:rsidRDefault="00251A7B">
      <w:pPr>
        <w:pStyle w:val="ConsPlusNormal"/>
        <w:jc w:val="right"/>
        <w:rPr>
          <w:rFonts w:ascii="Times New Roman" w:hAnsi="Times New Roman" w:cs="Times New Roman"/>
        </w:rPr>
      </w:pPr>
      <w:r w:rsidRPr="00AF17DF">
        <w:rPr>
          <w:rFonts w:ascii="Times New Roman" w:hAnsi="Times New Roman" w:cs="Times New Roman"/>
        </w:rPr>
        <w:t>в Прохладненском муниципальном районе</w:t>
      </w:r>
    </w:p>
    <w:p w:rsidR="00251A7B" w:rsidRPr="00AF17DF" w:rsidRDefault="00251A7B">
      <w:pPr>
        <w:pStyle w:val="ConsPlusNormal"/>
        <w:jc w:val="right"/>
        <w:rPr>
          <w:rFonts w:ascii="Times New Roman" w:hAnsi="Times New Roman" w:cs="Times New Roman"/>
        </w:rPr>
      </w:pPr>
      <w:r w:rsidRPr="00AF17DF">
        <w:rPr>
          <w:rFonts w:ascii="Times New Roman" w:hAnsi="Times New Roman" w:cs="Times New Roman"/>
        </w:rPr>
        <w:t>Кабардино-Балкарской Республики"</w:t>
      </w:r>
    </w:p>
    <w:p w:rsidR="00251A7B" w:rsidRPr="00AF17DF" w:rsidRDefault="00251A7B">
      <w:pPr>
        <w:pStyle w:val="ConsPlusNormal"/>
        <w:rPr>
          <w:rFonts w:ascii="Times New Roman" w:hAnsi="Times New Roman" w:cs="Times New Roman"/>
        </w:rPr>
      </w:pPr>
    </w:p>
    <w:p w:rsidR="00251A7B" w:rsidRPr="00AF17DF" w:rsidRDefault="00251A7B">
      <w:pPr>
        <w:pStyle w:val="ConsPlusTitle"/>
        <w:jc w:val="center"/>
        <w:rPr>
          <w:rFonts w:ascii="Times New Roman" w:hAnsi="Times New Roman" w:cs="Times New Roman"/>
        </w:rPr>
      </w:pPr>
      <w:bookmarkStart w:id="2" w:name="P583"/>
      <w:bookmarkEnd w:id="2"/>
      <w:r w:rsidRPr="00AF17DF">
        <w:rPr>
          <w:rFonts w:ascii="Times New Roman" w:hAnsi="Times New Roman" w:cs="Times New Roman"/>
        </w:rPr>
        <w:t>РЕСУРСНОЕ ОБЕСПЕЧЕНИЕ</w:t>
      </w:r>
    </w:p>
    <w:p w:rsidR="00251A7B" w:rsidRPr="00AF17DF" w:rsidRDefault="00251A7B">
      <w:pPr>
        <w:pStyle w:val="ConsPlusTitle"/>
        <w:jc w:val="center"/>
        <w:rPr>
          <w:rFonts w:ascii="Times New Roman" w:hAnsi="Times New Roman" w:cs="Times New Roman"/>
        </w:rPr>
      </w:pPr>
      <w:r w:rsidRPr="00AF17DF">
        <w:rPr>
          <w:rFonts w:ascii="Times New Roman" w:hAnsi="Times New Roman" w:cs="Times New Roman"/>
        </w:rPr>
        <w:t>МУНИЦИПАЛЬНОЙ ПРОГРАММЫ "РАЗВИТИЕ</w:t>
      </w:r>
    </w:p>
    <w:p w:rsidR="00251A7B" w:rsidRPr="00AF17DF" w:rsidRDefault="00251A7B">
      <w:pPr>
        <w:pStyle w:val="ConsPlusTitle"/>
        <w:jc w:val="center"/>
        <w:rPr>
          <w:rFonts w:ascii="Times New Roman" w:hAnsi="Times New Roman" w:cs="Times New Roman"/>
        </w:rPr>
      </w:pPr>
      <w:r w:rsidRPr="00AF17DF">
        <w:rPr>
          <w:rFonts w:ascii="Times New Roman" w:hAnsi="Times New Roman" w:cs="Times New Roman"/>
        </w:rPr>
        <w:t>КОНКУРЕНЦИИ В ПРОХЛАДНЕНСКОМ МУНИЦИПАЛЬНОМ РАЙОНЕ</w:t>
      </w:r>
    </w:p>
    <w:p w:rsidR="00251A7B" w:rsidRPr="00AF17DF" w:rsidRDefault="00251A7B">
      <w:pPr>
        <w:pStyle w:val="ConsPlusTitle"/>
        <w:jc w:val="center"/>
        <w:rPr>
          <w:rFonts w:ascii="Times New Roman" w:hAnsi="Times New Roman" w:cs="Times New Roman"/>
        </w:rPr>
      </w:pPr>
      <w:proofErr w:type="gramStart"/>
      <w:r w:rsidRPr="00AF17DF">
        <w:rPr>
          <w:rFonts w:ascii="Times New Roman" w:hAnsi="Times New Roman" w:cs="Times New Roman"/>
        </w:rPr>
        <w:t>КАБАРДИНО-БАЛКАРСКОЙ РЕСПУБЛИКИ" (ЗА СЧЕТ СРЕДСТВ РАЙОННОГО</w:t>
      </w:r>
      <w:proofErr w:type="gramEnd"/>
    </w:p>
    <w:p w:rsidR="00251A7B" w:rsidRPr="00AF17DF" w:rsidRDefault="00251A7B">
      <w:pPr>
        <w:pStyle w:val="ConsPlusTitle"/>
        <w:jc w:val="center"/>
        <w:rPr>
          <w:rFonts w:ascii="Times New Roman" w:hAnsi="Times New Roman" w:cs="Times New Roman"/>
        </w:rPr>
      </w:pPr>
      <w:proofErr w:type="gramStart"/>
      <w:r w:rsidRPr="00AF17DF">
        <w:rPr>
          <w:rFonts w:ascii="Times New Roman" w:hAnsi="Times New Roman" w:cs="Times New Roman"/>
        </w:rPr>
        <w:t>БЮДЖЕТА ПРОХЛАДНЕНСКОГО МУНИЦИПАЛЬНОГО РАЙОНА КБР)</w:t>
      </w:r>
      <w:proofErr w:type="gramEnd"/>
    </w:p>
    <w:p w:rsidR="00251A7B" w:rsidRPr="00AF17DF" w:rsidRDefault="00251A7B">
      <w:pPr>
        <w:pStyle w:val="ConsPlusNormal"/>
        <w:rPr>
          <w:rFonts w:ascii="Times New Roman" w:hAnsi="Times New Roman" w:cs="Times New Roman"/>
        </w:rPr>
      </w:pPr>
    </w:p>
    <w:p w:rsidR="00251A7B" w:rsidRPr="00AF17DF" w:rsidRDefault="00251A7B">
      <w:pPr>
        <w:pStyle w:val="ConsPlusNormal"/>
        <w:ind w:firstLine="540"/>
        <w:jc w:val="both"/>
        <w:rPr>
          <w:rFonts w:ascii="Times New Roman" w:hAnsi="Times New Roman" w:cs="Times New Roman"/>
        </w:rPr>
      </w:pPr>
      <w:r w:rsidRPr="00AF17DF">
        <w:rPr>
          <w:rFonts w:ascii="Times New Roman" w:hAnsi="Times New Roman" w:cs="Times New Roman"/>
        </w:rPr>
        <w:t xml:space="preserve">Утратило силу. - </w:t>
      </w:r>
      <w:hyperlink r:id="rId34">
        <w:r w:rsidRPr="00AF17DF">
          <w:rPr>
            <w:rFonts w:ascii="Times New Roman" w:hAnsi="Times New Roman" w:cs="Times New Roman"/>
            <w:color w:val="0000FF"/>
          </w:rPr>
          <w:t>Постановление</w:t>
        </w:r>
      </w:hyperlink>
      <w:r w:rsidRPr="00AF17DF">
        <w:rPr>
          <w:rFonts w:ascii="Times New Roman" w:hAnsi="Times New Roman" w:cs="Times New Roman"/>
        </w:rPr>
        <w:t xml:space="preserve"> Местной администрации Прохладненского муниципального района КБР от 17.12.2021 N 748.</w:t>
      </w:r>
    </w:p>
    <w:p w:rsidR="00251A7B" w:rsidRPr="00AF17DF" w:rsidRDefault="00251A7B">
      <w:pPr>
        <w:pStyle w:val="ConsPlusNormal"/>
        <w:rPr>
          <w:rFonts w:ascii="Times New Roman" w:hAnsi="Times New Roman" w:cs="Times New Roman"/>
        </w:rPr>
      </w:pPr>
    </w:p>
    <w:p w:rsidR="00251A7B" w:rsidRPr="00AF17DF" w:rsidRDefault="00251A7B">
      <w:pPr>
        <w:pStyle w:val="ConsPlusNormal"/>
        <w:rPr>
          <w:rFonts w:ascii="Times New Roman" w:hAnsi="Times New Roman" w:cs="Times New Roman"/>
        </w:rPr>
      </w:pPr>
    </w:p>
    <w:p w:rsidR="00251A7B" w:rsidRPr="00AF17DF" w:rsidRDefault="00251A7B">
      <w:pPr>
        <w:pStyle w:val="ConsPlusNormal"/>
        <w:rPr>
          <w:rFonts w:ascii="Times New Roman" w:hAnsi="Times New Roman" w:cs="Times New Roman"/>
        </w:rPr>
      </w:pPr>
    </w:p>
    <w:p w:rsidR="00251A7B" w:rsidRPr="00AF17DF" w:rsidRDefault="00251A7B">
      <w:pPr>
        <w:pStyle w:val="ConsPlusNormal"/>
        <w:rPr>
          <w:rFonts w:ascii="Times New Roman" w:hAnsi="Times New Roman" w:cs="Times New Roman"/>
        </w:rPr>
      </w:pPr>
    </w:p>
    <w:p w:rsidR="00251A7B" w:rsidRPr="00AF17DF" w:rsidRDefault="00251A7B">
      <w:pPr>
        <w:pStyle w:val="ConsPlusNormal"/>
        <w:rPr>
          <w:rFonts w:ascii="Times New Roman" w:hAnsi="Times New Roman" w:cs="Times New Roman"/>
        </w:rPr>
      </w:pPr>
    </w:p>
    <w:p w:rsidR="00251A7B" w:rsidRPr="00AF17DF" w:rsidRDefault="00251A7B">
      <w:pPr>
        <w:pStyle w:val="ConsPlusNormal"/>
        <w:jc w:val="right"/>
        <w:outlineLvl w:val="1"/>
        <w:rPr>
          <w:rFonts w:ascii="Times New Roman" w:hAnsi="Times New Roman" w:cs="Times New Roman"/>
        </w:rPr>
      </w:pPr>
      <w:r w:rsidRPr="00AF17DF">
        <w:rPr>
          <w:rFonts w:ascii="Times New Roman" w:hAnsi="Times New Roman" w:cs="Times New Roman"/>
        </w:rPr>
        <w:t>Приложение N 2</w:t>
      </w:r>
    </w:p>
    <w:p w:rsidR="00251A7B" w:rsidRPr="00AF17DF" w:rsidRDefault="00251A7B">
      <w:pPr>
        <w:pStyle w:val="ConsPlusNormal"/>
        <w:jc w:val="right"/>
        <w:rPr>
          <w:rFonts w:ascii="Times New Roman" w:hAnsi="Times New Roman" w:cs="Times New Roman"/>
        </w:rPr>
      </w:pPr>
      <w:r w:rsidRPr="00AF17DF">
        <w:rPr>
          <w:rFonts w:ascii="Times New Roman" w:hAnsi="Times New Roman" w:cs="Times New Roman"/>
        </w:rPr>
        <w:t>к муниципальной целевой программе</w:t>
      </w:r>
    </w:p>
    <w:p w:rsidR="00251A7B" w:rsidRPr="00AF17DF" w:rsidRDefault="00251A7B">
      <w:pPr>
        <w:pStyle w:val="ConsPlusNormal"/>
        <w:jc w:val="right"/>
        <w:rPr>
          <w:rFonts w:ascii="Times New Roman" w:hAnsi="Times New Roman" w:cs="Times New Roman"/>
        </w:rPr>
      </w:pPr>
      <w:r w:rsidRPr="00AF17DF">
        <w:rPr>
          <w:rFonts w:ascii="Times New Roman" w:hAnsi="Times New Roman" w:cs="Times New Roman"/>
        </w:rPr>
        <w:t>"Развитие конкуренции</w:t>
      </w:r>
    </w:p>
    <w:p w:rsidR="00251A7B" w:rsidRPr="00AF17DF" w:rsidRDefault="00251A7B">
      <w:pPr>
        <w:pStyle w:val="ConsPlusNormal"/>
        <w:jc w:val="right"/>
        <w:rPr>
          <w:rFonts w:ascii="Times New Roman" w:hAnsi="Times New Roman" w:cs="Times New Roman"/>
        </w:rPr>
      </w:pPr>
      <w:r w:rsidRPr="00AF17DF">
        <w:rPr>
          <w:rFonts w:ascii="Times New Roman" w:hAnsi="Times New Roman" w:cs="Times New Roman"/>
        </w:rPr>
        <w:t>в Прохладненском муниципальном районе</w:t>
      </w:r>
    </w:p>
    <w:p w:rsidR="00251A7B" w:rsidRPr="00AF17DF" w:rsidRDefault="00251A7B">
      <w:pPr>
        <w:pStyle w:val="ConsPlusNormal"/>
        <w:jc w:val="right"/>
        <w:rPr>
          <w:rFonts w:ascii="Times New Roman" w:hAnsi="Times New Roman" w:cs="Times New Roman"/>
        </w:rPr>
      </w:pPr>
      <w:r w:rsidRPr="00AF17DF">
        <w:rPr>
          <w:rFonts w:ascii="Times New Roman" w:hAnsi="Times New Roman" w:cs="Times New Roman"/>
        </w:rPr>
        <w:t>Кабардино-Балкарской Республики"</w:t>
      </w:r>
    </w:p>
    <w:p w:rsidR="00251A7B" w:rsidRPr="00AF17DF" w:rsidRDefault="00251A7B">
      <w:pPr>
        <w:pStyle w:val="ConsPlusNormal"/>
        <w:rPr>
          <w:rFonts w:ascii="Times New Roman" w:hAnsi="Times New Roman" w:cs="Times New Roman"/>
        </w:rPr>
      </w:pPr>
    </w:p>
    <w:p w:rsidR="00251A7B" w:rsidRPr="00AF17DF" w:rsidRDefault="00251A7B">
      <w:pPr>
        <w:pStyle w:val="ConsPlusTitle"/>
        <w:jc w:val="center"/>
        <w:rPr>
          <w:rFonts w:ascii="Times New Roman" w:hAnsi="Times New Roman" w:cs="Times New Roman"/>
        </w:rPr>
      </w:pPr>
      <w:bookmarkStart w:id="3" w:name="P601"/>
      <w:bookmarkEnd w:id="3"/>
      <w:r w:rsidRPr="00AF17DF">
        <w:rPr>
          <w:rFonts w:ascii="Times New Roman" w:hAnsi="Times New Roman" w:cs="Times New Roman"/>
        </w:rPr>
        <w:t>СВЕДЕНИЯ</w:t>
      </w:r>
    </w:p>
    <w:p w:rsidR="00251A7B" w:rsidRPr="00AF17DF" w:rsidRDefault="00251A7B">
      <w:pPr>
        <w:pStyle w:val="ConsPlusTitle"/>
        <w:jc w:val="center"/>
        <w:rPr>
          <w:rFonts w:ascii="Times New Roman" w:hAnsi="Times New Roman" w:cs="Times New Roman"/>
        </w:rPr>
      </w:pPr>
      <w:r w:rsidRPr="00AF17DF">
        <w:rPr>
          <w:rFonts w:ascii="Times New Roman" w:hAnsi="Times New Roman" w:cs="Times New Roman"/>
        </w:rPr>
        <w:t>О ПОКАЗАТЕЛЯХ (ИНДИКАТОРАХ) МУНИЦИПАЛЬНОЙ ПРОГРАММЫ</w:t>
      </w:r>
    </w:p>
    <w:p w:rsidR="00251A7B" w:rsidRPr="00AF17DF" w:rsidRDefault="00251A7B">
      <w:pPr>
        <w:pStyle w:val="ConsPlusTitle"/>
        <w:jc w:val="center"/>
        <w:rPr>
          <w:rFonts w:ascii="Times New Roman" w:hAnsi="Times New Roman" w:cs="Times New Roman"/>
        </w:rPr>
      </w:pPr>
      <w:r w:rsidRPr="00AF17DF">
        <w:rPr>
          <w:rFonts w:ascii="Times New Roman" w:hAnsi="Times New Roman" w:cs="Times New Roman"/>
        </w:rPr>
        <w:t>"РАЗВИТИЕ КОНКУРЕНЦИИ В ПРОХЛАДНЕНСКОМ МУНИЦИПАЛЬНОМ РАЙОНЕ</w:t>
      </w:r>
    </w:p>
    <w:p w:rsidR="00251A7B" w:rsidRPr="00AF17DF" w:rsidRDefault="00251A7B">
      <w:pPr>
        <w:pStyle w:val="ConsPlusTitle"/>
        <w:jc w:val="center"/>
        <w:rPr>
          <w:rFonts w:ascii="Times New Roman" w:hAnsi="Times New Roman" w:cs="Times New Roman"/>
        </w:rPr>
      </w:pPr>
      <w:r w:rsidRPr="00AF17DF">
        <w:rPr>
          <w:rFonts w:ascii="Times New Roman" w:hAnsi="Times New Roman" w:cs="Times New Roman"/>
        </w:rPr>
        <w:t xml:space="preserve">КАБАРДИНО-БАЛКАРСКОЙ РЕСПУБЛИКИ" И ИХ </w:t>
      </w:r>
      <w:proofErr w:type="gramStart"/>
      <w:r w:rsidRPr="00AF17DF">
        <w:rPr>
          <w:rFonts w:ascii="Times New Roman" w:hAnsi="Times New Roman" w:cs="Times New Roman"/>
        </w:rPr>
        <w:t>ЗНАЧЕНИЯХ</w:t>
      </w:r>
      <w:proofErr w:type="gramEnd"/>
    </w:p>
    <w:p w:rsidR="00251A7B" w:rsidRPr="00AF17DF" w:rsidRDefault="00251A7B">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251A7B" w:rsidRPr="00AF17DF">
        <w:tc>
          <w:tcPr>
            <w:tcW w:w="60" w:type="dxa"/>
            <w:tcBorders>
              <w:top w:val="nil"/>
              <w:left w:val="nil"/>
              <w:bottom w:val="nil"/>
              <w:right w:val="nil"/>
            </w:tcBorders>
            <w:shd w:val="clear" w:color="auto" w:fill="CED3F1"/>
            <w:tcMar>
              <w:top w:w="0" w:type="dxa"/>
              <w:left w:w="0" w:type="dxa"/>
              <w:bottom w:w="0" w:type="dxa"/>
              <w:right w:w="0" w:type="dxa"/>
            </w:tcMar>
          </w:tcPr>
          <w:p w:rsidR="00251A7B" w:rsidRPr="00AF17DF" w:rsidRDefault="00251A7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251A7B" w:rsidRPr="00AF17DF" w:rsidRDefault="00251A7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color w:val="392C69"/>
              </w:rPr>
              <w:t>Список изменяющих документов</w:t>
            </w:r>
          </w:p>
          <w:p w:rsidR="00251A7B" w:rsidRPr="00AF17DF" w:rsidRDefault="00251A7B">
            <w:pPr>
              <w:pStyle w:val="ConsPlusNormal"/>
              <w:jc w:val="center"/>
              <w:rPr>
                <w:rFonts w:ascii="Times New Roman" w:hAnsi="Times New Roman" w:cs="Times New Roman"/>
              </w:rPr>
            </w:pPr>
            <w:proofErr w:type="gramStart"/>
            <w:r w:rsidRPr="00AF17DF">
              <w:rPr>
                <w:rFonts w:ascii="Times New Roman" w:hAnsi="Times New Roman" w:cs="Times New Roman"/>
                <w:color w:val="392C69"/>
              </w:rPr>
              <w:t xml:space="preserve">(в ред. </w:t>
            </w:r>
            <w:hyperlink r:id="rId35">
              <w:r w:rsidRPr="00AF17DF">
                <w:rPr>
                  <w:rFonts w:ascii="Times New Roman" w:hAnsi="Times New Roman" w:cs="Times New Roman"/>
                  <w:color w:val="0000FF"/>
                </w:rPr>
                <w:t>Постановления</w:t>
              </w:r>
            </w:hyperlink>
            <w:r w:rsidRPr="00AF17DF">
              <w:rPr>
                <w:rFonts w:ascii="Times New Roman" w:hAnsi="Times New Roman" w:cs="Times New Roman"/>
                <w:color w:val="392C69"/>
              </w:rPr>
              <w:t xml:space="preserve"> Местной администрации</w:t>
            </w:r>
            <w:proofErr w:type="gramEnd"/>
          </w:p>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color w:val="392C69"/>
              </w:rPr>
              <w:t>Прохладненского муниципального района КБР от 15.05.2024 N 246)</w:t>
            </w:r>
          </w:p>
        </w:tc>
        <w:tc>
          <w:tcPr>
            <w:tcW w:w="113" w:type="dxa"/>
            <w:tcBorders>
              <w:top w:val="nil"/>
              <w:left w:val="nil"/>
              <w:bottom w:val="nil"/>
              <w:right w:val="nil"/>
            </w:tcBorders>
            <w:shd w:val="clear" w:color="auto" w:fill="F4F3F8"/>
            <w:tcMar>
              <w:top w:w="0" w:type="dxa"/>
              <w:left w:w="0" w:type="dxa"/>
              <w:bottom w:w="0" w:type="dxa"/>
              <w:right w:w="0" w:type="dxa"/>
            </w:tcMar>
          </w:tcPr>
          <w:p w:rsidR="00251A7B" w:rsidRPr="00AF17DF" w:rsidRDefault="00251A7B">
            <w:pPr>
              <w:pStyle w:val="ConsPlusNormal"/>
              <w:rPr>
                <w:rFonts w:ascii="Times New Roman" w:hAnsi="Times New Roman" w:cs="Times New Roman"/>
              </w:rPr>
            </w:pPr>
          </w:p>
        </w:tc>
      </w:tr>
    </w:tbl>
    <w:p w:rsidR="00251A7B" w:rsidRPr="00AF17DF" w:rsidRDefault="00251A7B">
      <w:pPr>
        <w:pStyle w:val="ConsPlusNormal"/>
        <w:jc w:val="center"/>
        <w:rPr>
          <w:rFonts w:ascii="Times New Roman" w:hAnsi="Times New Roman" w:cs="Times New Roman"/>
        </w:rPr>
      </w:pPr>
    </w:p>
    <w:p w:rsidR="00251A7B" w:rsidRPr="00AF17DF" w:rsidRDefault="00251A7B">
      <w:pPr>
        <w:pStyle w:val="ConsPlusNormal"/>
        <w:rPr>
          <w:rFonts w:ascii="Times New Roman" w:hAnsi="Times New Roman" w:cs="Times New Roman"/>
        </w:rPr>
        <w:sectPr w:rsidR="00251A7B" w:rsidRPr="00AF17D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268"/>
        <w:gridCol w:w="1247"/>
        <w:gridCol w:w="849"/>
        <w:gridCol w:w="803"/>
        <w:gridCol w:w="802"/>
        <w:gridCol w:w="681"/>
        <w:gridCol w:w="746"/>
        <w:gridCol w:w="923"/>
        <w:gridCol w:w="709"/>
        <w:gridCol w:w="850"/>
        <w:gridCol w:w="851"/>
        <w:gridCol w:w="2268"/>
      </w:tblGrid>
      <w:tr w:rsidR="00251A7B" w:rsidRPr="00AF17DF">
        <w:tc>
          <w:tcPr>
            <w:tcW w:w="567" w:type="dxa"/>
            <w:vMerge w:val="restart"/>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lastRenderedPageBreak/>
              <w:t>N</w:t>
            </w:r>
          </w:p>
          <w:p w:rsidR="00251A7B" w:rsidRPr="00AF17DF" w:rsidRDefault="00251A7B">
            <w:pPr>
              <w:pStyle w:val="ConsPlusNormal"/>
              <w:jc w:val="center"/>
              <w:rPr>
                <w:rFonts w:ascii="Times New Roman" w:hAnsi="Times New Roman" w:cs="Times New Roman"/>
              </w:rPr>
            </w:pPr>
            <w:proofErr w:type="spellStart"/>
            <w:proofErr w:type="gramStart"/>
            <w:r w:rsidRPr="00AF17DF">
              <w:rPr>
                <w:rFonts w:ascii="Times New Roman" w:hAnsi="Times New Roman" w:cs="Times New Roman"/>
              </w:rPr>
              <w:t>п</w:t>
            </w:r>
            <w:proofErr w:type="spellEnd"/>
            <w:proofErr w:type="gramEnd"/>
            <w:r w:rsidRPr="00AF17DF">
              <w:rPr>
                <w:rFonts w:ascii="Times New Roman" w:hAnsi="Times New Roman" w:cs="Times New Roman"/>
              </w:rPr>
              <w:t>/</w:t>
            </w:r>
            <w:proofErr w:type="spellStart"/>
            <w:r w:rsidRPr="00AF17DF">
              <w:rPr>
                <w:rFonts w:ascii="Times New Roman" w:hAnsi="Times New Roman" w:cs="Times New Roman"/>
              </w:rPr>
              <w:t>п</w:t>
            </w:r>
            <w:proofErr w:type="spellEnd"/>
          </w:p>
        </w:tc>
        <w:tc>
          <w:tcPr>
            <w:tcW w:w="2268" w:type="dxa"/>
            <w:vMerge w:val="restart"/>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Наименование целевого показателя (индикаторам)</w:t>
            </w:r>
          </w:p>
        </w:tc>
        <w:tc>
          <w:tcPr>
            <w:tcW w:w="1247" w:type="dxa"/>
            <w:vMerge w:val="restart"/>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Единица измерения</w:t>
            </w:r>
          </w:p>
        </w:tc>
        <w:tc>
          <w:tcPr>
            <w:tcW w:w="7214" w:type="dxa"/>
            <w:gridSpan w:val="9"/>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Значение показателей</w:t>
            </w:r>
          </w:p>
        </w:tc>
        <w:tc>
          <w:tcPr>
            <w:tcW w:w="2268" w:type="dxa"/>
            <w:vMerge w:val="restart"/>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 xml:space="preserve">Отношение </w:t>
            </w:r>
            <w:proofErr w:type="gramStart"/>
            <w:r w:rsidRPr="00AF17DF">
              <w:rPr>
                <w:rFonts w:ascii="Times New Roman" w:hAnsi="Times New Roman" w:cs="Times New Roman"/>
              </w:rPr>
              <w:t>значения показателя последнего года реализации программы</w:t>
            </w:r>
            <w:proofErr w:type="gramEnd"/>
            <w:r w:rsidRPr="00AF17DF">
              <w:rPr>
                <w:rFonts w:ascii="Times New Roman" w:hAnsi="Times New Roman" w:cs="Times New Roman"/>
              </w:rPr>
              <w:t xml:space="preserve"> к отчетному</w:t>
            </w:r>
          </w:p>
        </w:tc>
      </w:tr>
      <w:tr w:rsidR="00251A7B" w:rsidRPr="00AF17DF">
        <w:tc>
          <w:tcPr>
            <w:tcW w:w="567" w:type="dxa"/>
            <w:vMerge/>
          </w:tcPr>
          <w:p w:rsidR="00251A7B" w:rsidRPr="00AF17DF" w:rsidRDefault="00251A7B">
            <w:pPr>
              <w:pStyle w:val="ConsPlusNormal"/>
              <w:rPr>
                <w:rFonts w:ascii="Times New Roman" w:hAnsi="Times New Roman" w:cs="Times New Roman"/>
              </w:rPr>
            </w:pPr>
          </w:p>
        </w:tc>
        <w:tc>
          <w:tcPr>
            <w:tcW w:w="2268" w:type="dxa"/>
            <w:vMerge/>
          </w:tcPr>
          <w:p w:rsidR="00251A7B" w:rsidRPr="00AF17DF" w:rsidRDefault="00251A7B">
            <w:pPr>
              <w:pStyle w:val="ConsPlusNormal"/>
              <w:rPr>
                <w:rFonts w:ascii="Times New Roman" w:hAnsi="Times New Roman" w:cs="Times New Roman"/>
              </w:rPr>
            </w:pPr>
          </w:p>
        </w:tc>
        <w:tc>
          <w:tcPr>
            <w:tcW w:w="1247" w:type="dxa"/>
            <w:vMerge/>
          </w:tcPr>
          <w:p w:rsidR="00251A7B" w:rsidRPr="00AF17DF" w:rsidRDefault="00251A7B">
            <w:pPr>
              <w:pStyle w:val="ConsPlusNormal"/>
              <w:rPr>
                <w:rFonts w:ascii="Times New Roman" w:hAnsi="Times New Roman" w:cs="Times New Roman"/>
              </w:rPr>
            </w:pPr>
          </w:p>
        </w:tc>
        <w:tc>
          <w:tcPr>
            <w:tcW w:w="849"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2018 год</w:t>
            </w:r>
          </w:p>
        </w:tc>
        <w:tc>
          <w:tcPr>
            <w:tcW w:w="803"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2019 год</w:t>
            </w:r>
          </w:p>
        </w:tc>
        <w:tc>
          <w:tcPr>
            <w:tcW w:w="802"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2020 год</w:t>
            </w:r>
          </w:p>
        </w:tc>
        <w:tc>
          <w:tcPr>
            <w:tcW w:w="681"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2021 год</w:t>
            </w:r>
          </w:p>
        </w:tc>
        <w:tc>
          <w:tcPr>
            <w:tcW w:w="746"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2022 год</w:t>
            </w:r>
          </w:p>
        </w:tc>
        <w:tc>
          <w:tcPr>
            <w:tcW w:w="923"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2023 год</w:t>
            </w:r>
          </w:p>
        </w:tc>
        <w:tc>
          <w:tcPr>
            <w:tcW w:w="709"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2024 год</w:t>
            </w:r>
          </w:p>
        </w:tc>
        <w:tc>
          <w:tcPr>
            <w:tcW w:w="850"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2025 год</w:t>
            </w:r>
          </w:p>
        </w:tc>
        <w:tc>
          <w:tcPr>
            <w:tcW w:w="851"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2026 год</w:t>
            </w:r>
          </w:p>
        </w:tc>
        <w:tc>
          <w:tcPr>
            <w:tcW w:w="2268" w:type="dxa"/>
            <w:vMerge/>
          </w:tcPr>
          <w:p w:rsidR="00251A7B" w:rsidRPr="00AF17DF" w:rsidRDefault="00251A7B">
            <w:pPr>
              <w:pStyle w:val="ConsPlusNormal"/>
              <w:rPr>
                <w:rFonts w:ascii="Times New Roman" w:hAnsi="Times New Roman" w:cs="Times New Roman"/>
              </w:rPr>
            </w:pPr>
          </w:p>
        </w:tc>
      </w:tr>
      <w:tr w:rsidR="00251A7B" w:rsidRPr="00AF17DF">
        <w:tc>
          <w:tcPr>
            <w:tcW w:w="56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1.</w:t>
            </w:r>
          </w:p>
        </w:tc>
        <w:tc>
          <w:tcPr>
            <w:tcW w:w="2268" w:type="dxa"/>
          </w:tcPr>
          <w:p w:rsidR="00251A7B" w:rsidRPr="00AF17DF" w:rsidRDefault="00251A7B">
            <w:pPr>
              <w:pStyle w:val="ConsPlusNormal"/>
              <w:rPr>
                <w:rFonts w:ascii="Times New Roman" w:hAnsi="Times New Roman" w:cs="Times New Roman"/>
              </w:rPr>
            </w:pPr>
            <w:r w:rsidRPr="00AF17DF">
              <w:rPr>
                <w:rFonts w:ascii="Times New Roman" w:hAnsi="Times New Roman" w:cs="Times New Roman"/>
              </w:rPr>
              <w:t>Число участников размещения государственных и муниципальных заказов</w:t>
            </w:r>
          </w:p>
        </w:tc>
        <w:tc>
          <w:tcPr>
            <w:tcW w:w="124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шт.</w:t>
            </w:r>
          </w:p>
        </w:tc>
        <w:tc>
          <w:tcPr>
            <w:tcW w:w="849"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83</w:t>
            </w:r>
          </w:p>
        </w:tc>
        <w:tc>
          <w:tcPr>
            <w:tcW w:w="803"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203</w:t>
            </w:r>
          </w:p>
        </w:tc>
        <w:tc>
          <w:tcPr>
            <w:tcW w:w="802"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138</w:t>
            </w:r>
          </w:p>
        </w:tc>
        <w:tc>
          <w:tcPr>
            <w:tcW w:w="681"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185</w:t>
            </w:r>
          </w:p>
        </w:tc>
        <w:tc>
          <w:tcPr>
            <w:tcW w:w="746"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124</w:t>
            </w:r>
          </w:p>
        </w:tc>
        <w:tc>
          <w:tcPr>
            <w:tcW w:w="923"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107</w:t>
            </w:r>
          </w:p>
        </w:tc>
        <w:tc>
          <w:tcPr>
            <w:tcW w:w="709"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118</w:t>
            </w:r>
          </w:p>
        </w:tc>
        <w:tc>
          <w:tcPr>
            <w:tcW w:w="850"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130</w:t>
            </w:r>
          </w:p>
        </w:tc>
        <w:tc>
          <w:tcPr>
            <w:tcW w:w="851"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143</w:t>
            </w:r>
          </w:p>
        </w:tc>
        <w:tc>
          <w:tcPr>
            <w:tcW w:w="2268" w:type="dxa"/>
          </w:tcPr>
          <w:p w:rsidR="00251A7B" w:rsidRPr="00AF17DF" w:rsidRDefault="00251A7B">
            <w:pPr>
              <w:pStyle w:val="ConsPlusNormal"/>
              <w:jc w:val="both"/>
              <w:rPr>
                <w:rFonts w:ascii="Times New Roman" w:hAnsi="Times New Roman" w:cs="Times New Roman"/>
              </w:rPr>
            </w:pPr>
            <w:r w:rsidRPr="00AF17DF">
              <w:rPr>
                <w:rFonts w:ascii="Times New Roman" w:hAnsi="Times New Roman" w:cs="Times New Roman"/>
              </w:rPr>
              <w:t>Увеличение значения показателя не менее чем на 10%</w:t>
            </w:r>
          </w:p>
        </w:tc>
      </w:tr>
      <w:tr w:rsidR="00251A7B" w:rsidRPr="00AF17DF">
        <w:tc>
          <w:tcPr>
            <w:tcW w:w="56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2.</w:t>
            </w:r>
          </w:p>
        </w:tc>
        <w:tc>
          <w:tcPr>
            <w:tcW w:w="2268" w:type="dxa"/>
          </w:tcPr>
          <w:p w:rsidR="00251A7B" w:rsidRPr="00AF17DF" w:rsidRDefault="00251A7B">
            <w:pPr>
              <w:pStyle w:val="ConsPlusNormal"/>
              <w:rPr>
                <w:rFonts w:ascii="Times New Roman" w:hAnsi="Times New Roman" w:cs="Times New Roman"/>
              </w:rPr>
            </w:pPr>
            <w:r w:rsidRPr="00AF17DF">
              <w:rPr>
                <w:rFonts w:ascii="Times New Roman" w:hAnsi="Times New Roman" w:cs="Times New Roman"/>
              </w:rPr>
              <w:t>Количество хозяйствующих субъектов, считающих, что состояние конкурентной среды улучшилось за истекший год</w:t>
            </w:r>
          </w:p>
        </w:tc>
        <w:tc>
          <w:tcPr>
            <w:tcW w:w="124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w:t>
            </w:r>
          </w:p>
        </w:tc>
        <w:tc>
          <w:tcPr>
            <w:tcW w:w="849"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27</w:t>
            </w:r>
          </w:p>
        </w:tc>
        <w:tc>
          <w:tcPr>
            <w:tcW w:w="803"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32</w:t>
            </w:r>
          </w:p>
        </w:tc>
        <w:tc>
          <w:tcPr>
            <w:tcW w:w="802"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32</w:t>
            </w:r>
          </w:p>
        </w:tc>
        <w:tc>
          <w:tcPr>
            <w:tcW w:w="681"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42</w:t>
            </w:r>
          </w:p>
        </w:tc>
        <w:tc>
          <w:tcPr>
            <w:tcW w:w="746"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52</w:t>
            </w:r>
          </w:p>
        </w:tc>
        <w:tc>
          <w:tcPr>
            <w:tcW w:w="923"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60</w:t>
            </w:r>
          </w:p>
        </w:tc>
        <w:tc>
          <w:tcPr>
            <w:tcW w:w="709"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69</w:t>
            </w:r>
          </w:p>
        </w:tc>
        <w:tc>
          <w:tcPr>
            <w:tcW w:w="850"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79</w:t>
            </w:r>
          </w:p>
        </w:tc>
        <w:tc>
          <w:tcPr>
            <w:tcW w:w="851"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91</w:t>
            </w:r>
          </w:p>
        </w:tc>
        <w:tc>
          <w:tcPr>
            <w:tcW w:w="2268" w:type="dxa"/>
          </w:tcPr>
          <w:p w:rsidR="00251A7B" w:rsidRPr="00AF17DF" w:rsidRDefault="00251A7B">
            <w:pPr>
              <w:pStyle w:val="ConsPlusNormal"/>
              <w:jc w:val="both"/>
              <w:rPr>
                <w:rFonts w:ascii="Times New Roman" w:hAnsi="Times New Roman" w:cs="Times New Roman"/>
              </w:rPr>
            </w:pPr>
            <w:r w:rsidRPr="00AF17DF">
              <w:rPr>
                <w:rFonts w:ascii="Times New Roman" w:hAnsi="Times New Roman" w:cs="Times New Roman"/>
              </w:rPr>
              <w:t>Увеличение значения показателя не менее чем на 15%</w:t>
            </w:r>
          </w:p>
        </w:tc>
      </w:tr>
      <w:tr w:rsidR="00251A7B" w:rsidRPr="00AF17DF">
        <w:tc>
          <w:tcPr>
            <w:tcW w:w="56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3.</w:t>
            </w:r>
          </w:p>
        </w:tc>
        <w:tc>
          <w:tcPr>
            <w:tcW w:w="2268" w:type="dxa"/>
          </w:tcPr>
          <w:p w:rsidR="00251A7B" w:rsidRPr="00AF17DF" w:rsidRDefault="00251A7B">
            <w:pPr>
              <w:pStyle w:val="ConsPlusNormal"/>
              <w:rPr>
                <w:rFonts w:ascii="Times New Roman" w:hAnsi="Times New Roman" w:cs="Times New Roman"/>
              </w:rPr>
            </w:pPr>
            <w:r w:rsidRPr="00AF17DF">
              <w:rPr>
                <w:rFonts w:ascii="Times New Roman" w:hAnsi="Times New Roman" w:cs="Times New Roman"/>
              </w:rPr>
              <w:t>Количество вновь созданных (зарегистрированных) хозяйствующих субъектов, в том числе самозанятых</w:t>
            </w:r>
          </w:p>
        </w:tc>
        <w:tc>
          <w:tcPr>
            <w:tcW w:w="124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шт.</w:t>
            </w:r>
          </w:p>
        </w:tc>
        <w:tc>
          <w:tcPr>
            <w:tcW w:w="849"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68</w:t>
            </w:r>
          </w:p>
        </w:tc>
        <w:tc>
          <w:tcPr>
            <w:tcW w:w="803"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166</w:t>
            </w:r>
          </w:p>
        </w:tc>
        <w:tc>
          <w:tcPr>
            <w:tcW w:w="802"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112</w:t>
            </w:r>
          </w:p>
        </w:tc>
        <w:tc>
          <w:tcPr>
            <w:tcW w:w="681"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238</w:t>
            </w:r>
          </w:p>
        </w:tc>
        <w:tc>
          <w:tcPr>
            <w:tcW w:w="746"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233</w:t>
            </w:r>
          </w:p>
        </w:tc>
        <w:tc>
          <w:tcPr>
            <w:tcW w:w="923"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224</w:t>
            </w:r>
          </w:p>
        </w:tc>
        <w:tc>
          <w:tcPr>
            <w:tcW w:w="709"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246</w:t>
            </w:r>
          </w:p>
        </w:tc>
        <w:tc>
          <w:tcPr>
            <w:tcW w:w="850"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271</w:t>
            </w:r>
          </w:p>
        </w:tc>
        <w:tc>
          <w:tcPr>
            <w:tcW w:w="851"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298</w:t>
            </w:r>
          </w:p>
        </w:tc>
        <w:tc>
          <w:tcPr>
            <w:tcW w:w="2268" w:type="dxa"/>
          </w:tcPr>
          <w:p w:rsidR="00251A7B" w:rsidRPr="00AF17DF" w:rsidRDefault="00251A7B">
            <w:pPr>
              <w:pStyle w:val="ConsPlusNormal"/>
              <w:jc w:val="both"/>
              <w:rPr>
                <w:rFonts w:ascii="Times New Roman" w:hAnsi="Times New Roman" w:cs="Times New Roman"/>
              </w:rPr>
            </w:pPr>
            <w:r w:rsidRPr="00AF17DF">
              <w:rPr>
                <w:rFonts w:ascii="Times New Roman" w:hAnsi="Times New Roman" w:cs="Times New Roman"/>
              </w:rPr>
              <w:t>Увеличение значения показателя не менее чем на 10%</w:t>
            </w:r>
          </w:p>
        </w:tc>
      </w:tr>
      <w:tr w:rsidR="00251A7B" w:rsidRPr="00AF17DF">
        <w:tc>
          <w:tcPr>
            <w:tcW w:w="56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4.</w:t>
            </w:r>
          </w:p>
        </w:tc>
        <w:tc>
          <w:tcPr>
            <w:tcW w:w="2268" w:type="dxa"/>
          </w:tcPr>
          <w:p w:rsidR="00251A7B" w:rsidRPr="00AF17DF" w:rsidRDefault="00251A7B">
            <w:pPr>
              <w:pStyle w:val="ConsPlusNormal"/>
              <w:rPr>
                <w:rFonts w:ascii="Times New Roman" w:hAnsi="Times New Roman" w:cs="Times New Roman"/>
              </w:rPr>
            </w:pPr>
            <w:r w:rsidRPr="00AF17DF">
              <w:rPr>
                <w:rFonts w:ascii="Times New Roman" w:hAnsi="Times New Roman" w:cs="Times New Roman"/>
              </w:rPr>
              <w:t>Количество сельскохозяйственных кооперативов по снабжению, сбыту и переработке сельскохозяйственной продукции</w:t>
            </w:r>
          </w:p>
        </w:tc>
        <w:tc>
          <w:tcPr>
            <w:tcW w:w="124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шт.</w:t>
            </w:r>
          </w:p>
        </w:tc>
        <w:tc>
          <w:tcPr>
            <w:tcW w:w="849"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2</w:t>
            </w:r>
          </w:p>
        </w:tc>
        <w:tc>
          <w:tcPr>
            <w:tcW w:w="803"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4</w:t>
            </w:r>
          </w:p>
        </w:tc>
        <w:tc>
          <w:tcPr>
            <w:tcW w:w="802"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4</w:t>
            </w:r>
          </w:p>
        </w:tc>
        <w:tc>
          <w:tcPr>
            <w:tcW w:w="681"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4</w:t>
            </w:r>
          </w:p>
        </w:tc>
        <w:tc>
          <w:tcPr>
            <w:tcW w:w="746"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4</w:t>
            </w:r>
          </w:p>
        </w:tc>
        <w:tc>
          <w:tcPr>
            <w:tcW w:w="923"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4</w:t>
            </w:r>
          </w:p>
        </w:tc>
        <w:tc>
          <w:tcPr>
            <w:tcW w:w="709"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4</w:t>
            </w:r>
          </w:p>
        </w:tc>
        <w:tc>
          <w:tcPr>
            <w:tcW w:w="850"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5</w:t>
            </w:r>
          </w:p>
        </w:tc>
        <w:tc>
          <w:tcPr>
            <w:tcW w:w="851"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6</w:t>
            </w:r>
          </w:p>
        </w:tc>
        <w:tc>
          <w:tcPr>
            <w:tcW w:w="2268" w:type="dxa"/>
          </w:tcPr>
          <w:p w:rsidR="00251A7B" w:rsidRPr="00AF17DF" w:rsidRDefault="00251A7B">
            <w:pPr>
              <w:pStyle w:val="ConsPlusNormal"/>
              <w:jc w:val="both"/>
              <w:rPr>
                <w:rFonts w:ascii="Times New Roman" w:hAnsi="Times New Roman" w:cs="Times New Roman"/>
              </w:rPr>
            </w:pPr>
            <w:r w:rsidRPr="00AF17DF">
              <w:rPr>
                <w:rFonts w:ascii="Times New Roman" w:hAnsi="Times New Roman" w:cs="Times New Roman"/>
              </w:rPr>
              <w:t>Недопущение превышения уровня 2020 года</w:t>
            </w:r>
          </w:p>
        </w:tc>
      </w:tr>
      <w:tr w:rsidR="00251A7B" w:rsidRPr="00AF17DF">
        <w:tc>
          <w:tcPr>
            <w:tcW w:w="56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lastRenderedPageBreak/>
              <w:t>5.</w:t>
            </w:r>
          </w:p>
        </w:tc>
        <w:tc>
          <w:tcPr>
            <w:tcW w:w="2268" w:type="dxa"/>
          </w:tcPr>
          <w:p w:rsidR="00251A7B" w:rsidRPr="00AF17DF" w:rsidRDefault="00251A7B">
            <w:pPr>
              <w:pStyle w:val="ConsPlusNormal"/>
              <w:rPr>
                <w:rFonts w:ascii="Times New Roman" w:hAnsi="Times New Roman" w:cs="Times New Roman"/>
              </w:rPr>
            </w:pPr>
            <w:r w:rsidRPr="00AF17DF">
              <w:rPr>
                <w:rFonts w:ascii="Times New Roman" w:hAnsi="Times New Roman" w:cs="Times New Roman"/>
              </w:rPr>
              <w:t>Количество проведенных ярмарок</w:t>
            </w:r>
          </w:p>
        </w:tc>
        <w:tc>
          <w:tcPr>
            <w:tcW w:w="124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шт.</w:t>
            </w:r>
          </w:p>
        </w:tc>
        <w:tc>
          <w:tcPr>
            <w:tcW w:w="849"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803"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802"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4</w:t>
            </w:r>
          </w:p>
        </w:tc>
        <w:tc>
          <w:tcPr>
            <w:tcW w:w="681"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4</w:t>
            </w:r>
          </w:p>
        </w:tc>
        <w:tc>
          <w:tcPr>
            <w:tcW w:w="746"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4</w:t>
            </w:r>
          </w:p>
        </w:tc>
        <w:tc>
          <w:tcPr>
            <w:tcW w:w="923"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4</w:t>
            </w:r>
          </w:p>
        </w:tc>
        <w:tc>
          <w:tcPr>
            <w:tcW w:w="709"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4</w:t>
            </w:r>
          </w:p>
        </w:tc>
        <w:tc>
          <w:tcPr>
            <w:tcW w:w="850"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4</w:t>
            </w:r>
          </w:p>
        </w:tc>
        <w:tc>
          <w:tcPr>
            <w:tcW w:w="851"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4</w:t>
            </w:r>
          </w:p>
        </w:tc>
        <w:tc>
          <w:tcPr>
            <w:tcW w:w="2268" w:type="dxa"/>
          </w:tcPr>
          <w:p w:rsidR="00251A7B" w:rsidRPr="00AF17DF" w:rsidRDefault="00251A7B">
            <w:pPr>
              <w:pStyle w:val="ConsPlusNormal"/>
              <w:jc w:val="both"/>
              <w:rPr>
                <w:rFonts w:ascii="Times New Roman" w:hAnsi="Times New Roman" w:cs="Times New Roman"/>
              </w:rPr>
            </w:pPr>
            <w:r w:rsidRPr="00AF17DF">
              <w:rPr>
                <w:rFonts w:ascii="Times New Roman" w:hAnsi="Times New Roman" w:cs="Times New Roman"/>
              </w:rPr>
              <w:t>Недопущение превышения уровня 2020 года</w:t>
            </w:r>
          </w:p>
        </w:tc>
      </w:tr>
      <w:tr w:rsidR="00251A7B" w:rsidRPr="00AF17DF">
        <w:tc>
          <w:tcPr>
            <w:tcW w:w="56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6.</w:t>
            </w:r>
          </w:p>
        </w:tc>
        <w:tc>
          <w:tcPr>
            <w:tcW w:w="2268" w:type="dxa"/>
          </w:tcPr>
          <w:p w:rsidR="00251A7B" w:rsidRPr="00AF17DF" w:rsidRDefault="00251A7B">
            <w:pPr>
              <w:pStyle w:val="ConsPlusNormal"/>
              <w:rPr>
                <w:rFonts w:ascii="Times New Roman" w:hAnsi="Times New Roman" w:cs="Times New Roman"/>
              </w:rPr>
            </w:pPr>
            <w:r w:rsidRPr="00AF17DF">
              <w:rPr>
                <w:rFonts w:ascii="Times New Roman" w:hAnsi="Times New Roman" w:cs="Times New Roman"/>
              </w:rPr>
              <w:t>Количество сельскохозяйственных рынков</w:t>
            </w:r>
          </w:p>
        </w:tc>
        <w:tc>
          <w:tcPr>
            <w:tcW w:w="124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шт.</w:t>
            </w:r>
          </w:p>
        </w:tc>
        <w:tc>
          <w:tcPr>
            <w:tcW w:w="849"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803"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802"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681"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3</w:t>
            </w:r>
          </w:p>
        </w:tc>
        <w:tc>
          <w:tcPr>
            <w:tcW w:w="746"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2</w:t>
            </w:r>
          </w:p>
        </w:tc>
        <w:tc>
          <w:tcPr>
            <w:tcW w:w="923"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2</w:t>
            </w:r>
          </w:p>
        </w:tc>
        <w:tc>
          <w:tcPr>
            <w:tcW w:w="709"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2</w:t>
            </w:r>
          </w:p>
        </w:tc>
        <w:tc>
          <w:tcPr>
            <w:tcW w:w="850"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2</w:t>
            </w:r>
          </w:p>
        </w:tc>
        <w:tc>
          <w:tcPr>
            <w:tcW w:w="851"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2</w:t>
            </w:r>
          </w:p>
        </w:tc>
        <w:tc>
          <w:tcPr>
            <w:tcW w:w="2268" w:type="dxa"/>
          </w:tcPr>
          <w:p w:rsidR="00251A7B" w:rsidRPr="00AF17DF" w:rsidRDefault="00251A7B">
            <w:pPr>
              <w:pStyle w:val="ConsPlusNormal"/>
              <w:jc w:val="both"/>
              <w:rPr>
                <w:rFonts w:ascii="Times New Roman" w:hAnsi="Times New Roman" w:cs="Times New Roman"/>
              </w:rPr>
            </w:pPr>
            <w:r w:rsidRPr="00AF17DF">
              <w:rPr>
                <w:rFonts w:ascii="Times New Roman" w:hAnsi="Times New Roman" w:cs="Times New Roman"/>
              </w:rPr>
              <w:t>Недопущение превышения уровня 2021 года</w:t>
            </w:r>
          </w:p>
        </w:tc>
      </w:tr>
      <w:tr w:rsidR="00251A7B" w:rsidRPr="00AF17DF">
        <w:tc>
          <w:tcPr>
            <w:tcW w:w="56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7.</w:t>
            </w:r>
          </w:p>
        </w:tc>
        <w:tc>
          <w:tcPr>
            <w:tcW w:w="2268" w:type="dxa"/>
          </w:tcPr>
          <w:p w:rsidR="00251A7B" w:rsidRPr="00AF17DF" w:rsidRDefault="00251A7B">
            <w:pPr>
              <w:pStyle w:val="ConsPlusNormal"/>
              <w:rPr>
                <w:rFonts w:ascii="Times New Roman" w:hAnsi="Times New Roman" w:cs="Times New Roman"/>
              </w:rPr>
            </w:pPr>
            <w:r w:rsidRPr="00AF17DF">
              <w:rPr>
                <w:rFonts w:ascii="Times New Roman" w:hAnsi="Times New Roman" w:cs="Times New Roman"/>
              </w:rPr>
              <w:t>Выявление факторов, ограничивающих конкуренцию при принятии нормативно-правовых актов</w:t>
            </w:r>
          </w:p>
        </w:tc>
        <w:tc>
          <w:tcPr>
            <w:tcW w:w="1247"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шт.</w:t>
            </w:r>
          </w:p>
        </w:tc>
        <w:tc>
          <w:tcPr>
            <w:tcW w:w="849"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803"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802"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681"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46"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1</w:t>
            </w:r>
          </w:p>
        </w:tc>
        <w:tc>
          <w:tcPr>
            <w:tcW w:w="923"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709"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850"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851" w:type="dxa"/>
          </w:tcPr>
          <w:p w:rsidR="00251A7B" w:rsidRPr="00AF17DF" w:rsidRDefault="00251A7B">
            <w:pPr>
              <w:pStyle w:val="ConsPlusNormal"/>
              <w:jc w:val="center"/>
              <w:rPr>
                <w:rFonts w:ascii="Times New Roman" w:hAnsi="Times New Roman" w:cs="Times New Roman"/>
              </w:rPr>
            </w:pPr>
            <w:r w:rsidRPr="00AF17DF">
              <w:rPr>
                <w:rFonts w:ascii="Times New Roman" w:hAnsi="Times New Roman" w:cs="Times New Roman"/>
              </w:rPr>
              <w:t>0</w:t>
            </w:r>
          </w:p>
        </w:tc>
        <w:tc>
          <w:tcPr>
            <w:tcW w:w="2268" w:type="dxa"/>
          </w:tcPr>
          <w:p w:rsidR="00251A7B" w:rsidRPr="00AF17DF" w:rsidRDefault="00251A7B">
            <w:pPr>
              <w:pStyle w:val="ConsPlusNormal"/>
              <w:jc w:val="both"/>
              <w:rPr>
                <w:rFonts w:ascii="Times New Roman" w:hAnsi="Times New Roman" w:cs="Times New Roman"/>
              </w:rPr>
            </w:pPr>
            <w:r w:rsidRPr="00AF17DF">
              <w:rPr>
                <w:rFonts w:ascii="Times New Roman" w:hAnsi="Times New Roman" w:cs="Times New Roman"/>
              </w:rPr>
              <w:t>Недопущение факторов, ограничивающих конкуренцию при принятии нормативно-правовых актов</w:t>
            </w:r>
          </w:p>
        </w:tc>
      </w:tr>
    </w:tbl>
    <w:p w:rsidR="00817792" w:rsidRPr="00AF17DF" w:rsidRDefault="00817792" w:rsidP="00AF17DF">
      <w:pPr>
        <w:rPr>
          <w:rFonts w:ascii="Times New Roman" w:hAnsi="Times New Roman" w:cs="Times New Roman"/>
        </w:rPr>
      </w:pPr>
    </w:p>
    <w:sectPr w:rsidR="00817792" w:rsidRPr="00AF17DF" w:rsidSect="00042E6B">
      <w:pgSz w:w="16838" w:h="11905" w:orient="landscape"/>
      <w:pgMar w:top="1701" w:right="1134" w:bottom="850" w:left="1134"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51A7B"/>
    <w:rsid w:val="001E1BAE"/>
    <w:rsid w:val="00251A7B"/>
    <w:rsid w:val="00817792"/>
    <w:rsid w:val="00AF17DF"/>
    <w:rsid w:val="00BB45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7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1A7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51A7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51A7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51A7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51A7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51A7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51A7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51A7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04&amp;n=110554&amp;dst=100005" TargetMode="External"/><Relationship Id="rId13" Type="http://schemas.openxmlformats.org/officeDocument/2006/relationships/hyperlink" Target="https://login.consultant.ru/link/?req=doc&amp;base=RLAW304&amp;n=111557&amp;dst=100018" TargetMode="External"/><Relationship Id="rId18" Type="http://schemas.openxmlformats.org/officeDocument/2006/relationships/hyperlink" Target="https://login.consultant.ru/link/?req=doc&amp;base=RLAW304&amp;n=107422&amp;dst=100005" TargetMode="External"/><Relationship Id="rId26" Type="http://schemas.openxmlformats.org/officeDocument/2006/relationships/hyperlink" Target="https://login.consultant.ru/link/?req=doc&amp;base=RLAW304&amp;n=110554&amp;dst=100009" TargetMode="External"/><Relationship Id="rId3" Type="http://schemas.openxmlformats.org/officeDocument/2006/relationships/webSettings" Target="webSettings.xml"/><Relationship Id="rId21" Type="http://schemas.openxmlformats.org/officeDocument/2006/relationships/hyperlink" Target="https://login.consultant.ru/link/?req=doc&amp;base=RLAW304&amp;n=89146&amp;dst=100005" TargetMode="External"/><Relationship Id="rId34" Type="http://schemas.openxmlformats.org/officeDocument/2006/relationships/hyperlink" Target="https://login.consultant.ru/link/?req=doc&amp;base=RLAW304&amp;n=89146&amp;dst=100018" TargetMode="External"/><Relationship Id="rId7" Type="http://schemas.openxmlformats.org/officeDocument/2006/relationships/hyperlink" Target="https://login.consultant.ru/link/?req=doc&amp;base=RLAW304&amp;n=107422&amp;dst=100005" TargetMode="External"/><Relationship Id="rId12" Type="http://schemas.openxmlformats.org/officeDocument/2006/relationships/hyperlink" Target="https://login.consultant.ru/link/?req=doc&amp;base=LAW&amp;n=323102" TargetMode="External"/><Relationship Id="rId17" Type="http://schemas.openxmlformats.org/officeDocument/2006/relationships/hyperlink" Target="https://login.consultant.ru/link/?req=doc&amp;base=RLAW304&amp;n=89588&amp;dst=100005" TargetMode="External"/><Relationship Id="rId25" Type="http://schemas.openxmlformats.org/officeDocument/2006/relationships/hyperlink" Target="https://login.consultant.ru/link/?req=doc&amp;base=RLAW304&amp;n=110554&amp;dst=100006" TargetMode="External"/><Relationship Id="rId33" Type="http://schemas.openxmlformats.org/officeDocument/2006/relationships/hyperlink" Target="https://login.consultant.ru/link/?req=doc&amp;base=RLAW304&amp;n=110554&amp;dst=100012" TargetMode="External"/><Relationship Id="rId2" Type="http://schemas.openxmlformats.org/officeDocument/2006/relationships/settings" Target="settings.xml"/><Relationship Id="rId16" Type="http://schemas.openxmlformats.org/officeDocument/2006/relationships/hyperlink" Target="https://login.consultant.ru/link/?req=doc&amp;base=RLAW304&amp;n=89146&amp;dst=100005" TargetMode="External"/><Relationship Id="rId20" Type="http://schemas.openxmlformats.org/officeDocument/2006/relationships/hyperlink" Target="https://login.consultant.ru/link/?req=doc&amp;base=RLAW304&amp;n=79830&amp;dst=100006" TargetMode="External"/><Relationship Id="rId29" Type="http://schemas.openxmlformats.org/officeDocument/2006/relationships/hyperlink" Target="https://login.consultant.ru/link/?req=doc&amp;base=LAW&amp;n=129346" TargetMode="External"/><Relationship Id="rId1" Type="http://schemas.openxmlformats.org/officeDocument/2006/relationships/styles" Target="styles.xml"/><Relationship Id="rId6" Type="http://schemas.openxmlformats.org/officeDocument/2006/relationships/hyperlink" Target="https://login.consultant.ru/link/?req=doc&amp;base=RLAW304&amp;n=89588&amp;dst=100005" TargetMode="External"/><Relationship Id="rId11" Type="http://schemas.openxmlformats.org/officeDocument/2006/relationships/hyperlink" Target="https://login.consultant.ru/link/?req=doc&amp;base=LAW&amp;n=477368" TargetMode="External"/><Relationship Id="rId24" Type="http://schemas.openxmlformats.org/officeDocument/2006/relationships/hyperlink" Target="https://login.consultant.ru/link/?req=doc&amp;base=RLAW304&amp;n=110554&amp;dst=100006" TargetMode="External"/><Relationship Id="rId32" Type="http://schemas.openxmlformats.org/officeDocument/2006/relationships/hyperlink" Target="https://login.consultant.ru/link/?req=doc&amp;base=RLAW304&amp;n=58394" TargetMode="External"/><Relationship Id="rId37" Type="http://schemas.openxmlformats.org/officeDocument/2006/relationships/theme" Target="theme/theme1.xml"/><Relationship Id="rId5" Type="http://schemas.openxmlformats.org/officeDocument/2006/relationships/hyperlink" Target="https://login.consultant.ru/link/?req=doc&amp;base=RLAW304&amp;n=89146&amp;dst=100005" TargetMode="External"/><Relationship Id="rId15" Type="http://schemas.openxmlformats.org/officeDocument/2006/relationships/hyperlink" Target="https://login.consultant.ru/link/?req=doc&amp;base=RLAW304&amp;n=79830&amp;dst=100005" TargetMode="External"/><Relationship Id="rId23" Type="http://schemas.openxmlformats.org/officeDocument/2006/relationships/hyperlink" Target="https://login.consultant.ru/link/?req=doc&amp;base=RLAW304&amp;n=107422&amp;dst=100009" TargetMode="External"/><Relationship Id="rId28" Type="http://schemas.openxmlformats.org/officeDocument/2006/relationships/hyperlink" Target="https://login.consultant.ru/link/?req=doc&amp;base=LAW&amp;n=358026" TargetMode="External"/><Relationship Id="rId36" Type="http://schemas.openxmlformats.org/officeDocument/2006/relationships/fontTable" Target="fontTable.xml"/><Relationship Id="rId10" Type="http://schemas.openxmlformats.org/officeDocument/2006/relationships/hyperlink" Target="https://login.consultant.ru/link/?req=doc&amp;base=LAW&amp;n=480803" TargetMode="External"/><Relationship Id="rId19" Type="http://schemas.openxmlformats.org/officeDocument/2006/relationships/hyperlink" Target="https://login.consultant.ru/link/?req=doc&amp;base=RLAW304&amp;n=110554&amp;dst=100005" TargetMode="External"/><Relationship Id="rId31" Type="http://schemas.openxmlformats.org/officeDocument/2006/relationships/hyperlink" Target="https://login.consultant.ru/link/?req=doc&amp;base=RLAW304&amp;n=60970" TargetMode="External"/><Relationship Id="rId4" Type="http://schemas.openxmlformats.org/officeDocument/2006/relationships/hyperlink" Target="https://login.consultant.ru/link/?req=doc&amp;base=RLAW304&amp;n=79830&amp;dst=100005" TargetMode="External"/><Relationship Id="rId9" Type="http://schemas.openxmlformats.org/officeDocument/2006/relationships/hyperlink" Target="https://login.consultant.ru/link/?req=doc&amp;base=LAW&amp;n=471024" TargetMode="External"/><Relationship Id="rId14" Type="http://schemas.openxmlformats.org/officeDocument/2006/relationships/hyperlink" Target="https://login.consultant.ru/link/?req=doc&amp;base=RLAW304&amp;n=53499" TargetMode="External"/><Relationship Id="rId22" Type="http://schemas.openxmlformats.org/officeDocument/2006/relationships/hyperlink" Target="https://login.consultant.ru/link/?req=doc&amp;base=RLAW304&amp;n=89588&amp;dst=100005" TargetMode="External"/><Relationship Id="rId27" Type="http://schemas.openxmlformats.org/officeDocument/2006/relationships/hyperlink" Target="https://login.consultant.ru/link/?req=doc&amp;base=RLAW304&amp;n=111416&amp;dst=100575" TargetMode="External"/><Relationship Id="rId30" Type="http://schemas.openxmlformats.org/officeDocument/2006/relationships/hyperlink" Target="https://login.consultant.ru/link/?req=doc&amp;base=LAW&amp;n=483480&amp;dst=128827" TargetMode="External"/><Relationship Id="rId35" Type="http://schemas.openxmlformats.org/officeDocument/2006/relationships/hyperlink" Target="https://login.consultant.ru/link/?req=doc&amp;base=RLAW304&amp;n=110554&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7984</Words>
  <Characters>45509</Characters>
  <Application>Microsoft Office Word</Application>
  <DocSecurity>0</DocSecurity>
  <Lines>379</Lines>
  <Paragraphs>106</Paragraphs>
  <ScaleCrop>false</ScaleCrop>
  <Company/>
  <LinksUpToDate>false</LinksUpToDate>
  <CharactersWithSpaces>53387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ekon2</dc:creator>
  <cp:lastModifiedBy>ekon2</cp:lastModifiedBy>
  <cp:revision>2</cp:revision>
  <dcterms:created xsi:type="dcterms:W3CDTF">2024-09-16T07:11:00Z</dcterms:created>
  <dcterms:modified xsi:type="dcterms:W3CDTF">2024-09-16T07:21:00Z</dcterms:modified>
</cp:coreProperties>
</file>