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D3" w:rsidRPr="00855644" w:rsidRDefault="00EE77D3" w:rsidP="00761C2D">
      <w:pPr>
        <w:shd w:val="clear" w:color="auto" w:fill="FFFFFF"/>
        <w:jc w:val="center"/>
        <w:rPr>
          <w:b/>
          <w:sz w:val="28"/>
          <w:szCs w:val="28"/>
        </w:rPr>
      </w:pPr>
      <w:r w:rsidRPr="00855644">
        <w:rPr>
          <w:b/>
          <w:sz w:val="28"/>
          <w:szCs w:val="28"/>
        </w:rPr>
        <w:t>Уведомление</w:t>
      </w:r>
    </w:p>
    <w:p w:rsidR="00EE77D3" w:rsidRPr="00855644" w:rsidRDefault="00EE77D3" w:rsidP="00761C2D">
      <w:pPr>
        <w:shd w:val="clear" w:color="auto" w:fill="FFFFFF"/>
        <w:jc w:val="center"/>
        <w:rPr>
          <w:b/>
          <w:sz w:val="28"/>
          <w:szCs w:val="28"/>
        </w:rPr>
      </w:pPr>
      <w:r w:rsidRPr="00855644">
        <w:rPr>
          <w:b/>
          <w:sz w:val="28"/>
          <w:szCs w:val="28"/>
        </w:rPr>
        <w:t xml:space="preserve">о проведении публичных консультаций в рамках </w:t>
      </w:r>
      <w:proofErr w:type="gramStart"/>
      <w:r w:rsidRPr="00855644">
        <w:rPr>
          <w:b/>
          <w:sz w:val="28"/>
          <w:szCs w:val="28"/>
        </w:rPr>
        <w:t>оценки регулирующего воздействия проекта муниципального нормативного правового акта местной администрации</w:t>
      </w:r>
      <w:proofErr w:type="gramEnd"/>
      <w:r w:rsidRPr="00855644">
        <w:rPr>
          <w:b/>
          <w:sz w:val="28"/>
          <w:szCs w:val="28"/>
        </w:rPr>
        <w:t xml:space="preserve"> Прохладненского муниципального района «О внесении изменений в постановление местной администрации Прохладненского муниципального от 30.12.2020 № 955</w:t>
      </w:r>
    </w:p>
    <w:p w:rsidR="00EE77D3" w:rsidRPr="00CC1413" w:rsidRDefault="00EE77D3" w:rsidP="00761C2D">
      <w:pPr>
        <w:shd w:val="clear" w:color="auto" w:fill="FFFFFF"/>
        <w:jc w:val="center"/>
        <w:rPr>
          <w:b/>
          <w:sz w:val="28"/>
          <w:szCs w:val="28"/>
        </w:rPr>
      </w:pPr>
      <w:r w:rsidRPr="00855644">
        <w:rPr>
          <w:b/>
          <w:sz w:val="28"/>
          <w:szCs w:val="28"/>
        </w:rPr>
        <w:t xml:space="preserve">«Об утверждении схемы размещения нестационарных торговых объектов на территории Прохладненского </w:t>
      </w:r>
      <w:r w:rsidRPr="00CC1413">
        <w:rPr>
          <w:b/>
          <w:sz w:val="28"/>
          <w:szCs w:val="28"/>
        </w:rPr>
        <w:t>муниципального района КБР»</w:t>
      </w:r>
    </w:p>
    <w:p w:rsidR="00EE77D3" w:rsidRPr="00CC1413" w:rsidRDefault="00EE77D3" w:rsidP="00761C2D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E77D3" w:rsidRPr="00CC1413" w:rsidRDefault="00EE77D3" w:rsidP="00761C2D">
      <w:pPr>
        <w:shd w:val="clear" w:color="auto" w:fill="FFFFFF"/>
        <w:jc w:val="right"/>
        <w:rPr>
          <w:sz w:val="28"/>
          <w:szCs w:val="28"/>
        </w:rPr>
      </w:pPr>
      <w:r w:rsidRPr="00CC1413">
        <w:rPr>
          <w:sz w:val="28"/>
          <w:szCs w:val="28"/>
        </w:rPr>
        <w:t>«</w:t>
      </w:r>
      <w:r w:rsidR="00894274">
        <w:rPr>
          <w:sz w:val="28"/>
          <w:szCs w:val="28"/>
        </w:rPr>
        <w:t>0</w:t>
      </w:r>
      <w:r w:rsidR="00B96113">
        <w:rPr>
          <w:sz w:val="28"/>
          <w:szCs w:val="28"/>
        </w:rPr>
        <w:t>2</w:t>
      </w:r>
      <w:r w:rsidRPr="00CC1413">
        <w:rPr>
          <w:sz w:val="28"/>
          <w:szCs w:val="28"/>
        </w:rPr>
        <w:t xml:space="preserve">» </w:t>
      </w:r>
      <w:r w:rsidR="00894274">
        <w:rPr>
          <w:sz w:val="28"/>
          <w:szCs w:val="28"/>
        </w:rPr>
        <w:t xml:space="preserve">апреля </w:t>
      </w:r>
      <w:r w:rsidRPr="00CC1413">
        <w:rPr>
          <w:sz w:val="28"/>
          <w:szCs w:val="28"/>
        </w:rPr>
        <w:t>202</w:t>
      </w:r>
      <w:r w:rsidR="00894274">
        <w:rPr>
          <w:sz w:val="28"/>
          <w:szCs w:val="28"/>
        </w:rPr>
        <w:t>6</w:t>
      </w:r>
      <w:r w:rsidRPr="00CC1413">
        <w:rPr>
          <w:sz w:val="28"/>
          <w:szCs w:val="28"/>
        </w:rPr>
        <w:t xml:space="preserve"> г.</w:t>
      </w:r>
    </w:p>
    <w:p w:rsidR="00EE77D3" w:rsidRPr="00CC1413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CC1413">
        <w:rPr>
          <w:sz w:val="28"/>
          <w:szCs w:val="28"/>
        </w:rPr>
        <w:t>Настоящим отдел экономического анализа и контроля бюджетных ресурсов местной администрации Прохладненского муниципального района КБР извещает о начале проведения публичных консультаций в рамках оценки регулирующего воздействия проекта муниципального нормативного правового акта и сборе предложений заинтересованных лиц.</w:t>
      </w:r>
    </w:p>
    <w:p w:rsidR="00EE77D3" w:rsidRPr="00893680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CC1413">
        <w:rPr>
          <w:sz w:val="28"/>
          <w:szCs w:val="28"/>
        </w:rPr>
        <w:t xml:space="preserve">Проект муниципального нормативного правового акта размещен на </w:t>
      </w:r>
      <w:r w:rsidRPr="00893680">
        <w:rPr>
          <w:sz w:val="28"/>
          <w:szCs w:val="28"/>
        </w:rPr>
        <w:t>официальном сайте местной администрации Прохладненского муниципального района в сети Интернет на главной странице сайта в разделе «Оценка регулирующего воздействия», вкладка «Публичные консультации».</w:t>
      </w:r>
    </w:p>
    <w:p w:rsidR="00EE77D3" w:rsidRPr="00893680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93680">
        <w:rPr>
          <w:sz w:val="28"/>
          <w:szCs w:val="28"/>
        </w:rPr>
        <w:t>Предложения принимаются по адресу: г. Прохладный, ул. Гагарина,47, местная администрация Прохладненского муниципального района КБР, каб</w:t>
      </w:r>
      <w:r w:rsidR="00696715" w:rsidRPr="00893680">
        <w:rPr>
          <w:sz w:val="28"/>
          <w:szCs w:val="28"/>
        </w:rPr>
        <w:t xml:space="preserve">инет </w:t>
      </w:r>
      <w:r w:rsidRPr="00893680">
        <w:rPr>
          <w:sz w:val="28"/>
          <w:szCs w:val="28"/>
        </w:rPr>
        <w:t>408, а также по адресу электронной почты:</w:t>
      </w:r>
      <w:hyperlink r:id="rId5" w:history="1">
        <w:r w:rsidRPr="00893680">
          <w:rPr>
            <w:rStyle w:val="a3"/>
            <w:color w:val="auto"/>
            <w:sz w:val="28"/>
            <w:szCs w:val="28"/>
            <w:u w:val="none"/>
            <w:lang w:val="en-US"/>
          </w:rPr>
          <w:t>oligenson</w:t>
        </w:r>
        <w:r w:rsidRPr="00893680">
          <w:rPr>
            <w:rStyle w:val="a3"/>
            <w:color w:val="auto"/>
            <w:sz w:val="28"/>
            <w:szCs w:val="28"/>
            <w:u w:val="none"/>
          </w:rPr>
          <w:t>@</w:t>
        </w:r>
        <w:r w:rsidRPr="00893680">
          <w:rPr>
            <w:rStyle w:val="a3"/>
            <w:color w:val="auto"/>
            <w:sz w:val="28"/>
            <w:szCs w:val="28"/>
            <w:u w:val="none"/>
            <w:lang w:val="en-US"/>
          </w:rPr>
          <w:t>mail</w:t>
        </w:r>
        <w:r w:rsidRPr="00893680">
          <w:rPr>
            <w:rStyle w:val="a3"/>
            <w:color w:val="auto"/>
            <w:sz w:val="28"/>
            <w:szCs w:val="28"/>
            <w:u w:val="none"/>
          </w:rPr>
          <w:t>.</w:t>
        </w:r>
        <w:r w:rsidRPr="00893680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893680">
        <w:rPr>
          <w:sz w:val="28"/>
          <w:szCs w:val="28"/>
        </w:rPr>
        <w:t>.</w:t>
      </w:r>
    </w:p>
    <w:p w:rsidR="00EE77D3" w:rsidRPr="00893680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93680">
        <w:rPr>
          <w:sz w:val="28"/>
          <w:szCs w:val="28"/>
        </w:rPr>
        <w:t xml:space="preserve">Сроки приема предложений: с </w:t>
      </w:r>
      <w:r w:rsidR="00894274">
        <w:rPr>
          <w:sz w:val="28"/>
          <w:szCs w:val="28"/>
        </w:rPr>
        <w:t xml:space="preserve">2 апреля </w:t>
      </w:r>
      <w:r w:rsidRPr="00893680">
        <w:rPr>
          <w:sz w:val="28"/>
          <w:szCs w:val="28"/>
        </w:rPr>
        <w:t>202</w:t>
      </w:r>
      <w:r w:rsidR="00894274">
        <w:rPr>
          <w:sz w:val="28"/>
          <w:szCs w:val="28"/>
        </w:rPr>
        <w:t>6</w:t>
      </w:r>
      <w:r w:rsidRPr="00893680">
        <w:rPr>
          <w:sz w:val="28"/>
          <w:szCs w:val="28"/>
        </w:rPr>
        <w:t xml:space="preserve"> года по</w:t>
      </w:r>
      <w:r w:rsidR="009D77A7" w:rsidRPr="00893680">
        <w:rPr>
          <w:sz w:val="28"/>
          <w:szCs w:val="28"/>
        </w:rPr>
        <w:t xml:space="preserve"> </w:t>
      </w:r>
      <w:r w:rsidR="00894274">
        <w:rPr>
          <w:sz w:val="28"/>
          <w:szCs w:val="28"/>
        </w:rPr>
        <w:t xml:space="preserve">17 апреля </w:t>
      </w:r>
      <w:r w:rsidRPr="00893680">
        <w:rPr>
          <w:sz w:val="28"/>
          <w:szCs w:val="28"/>
        </w:rPr>
        <w:t>202</w:t>
      </w:r>
      <w:r w:rsidR="00894274">
        <w:rPr>
          <w:sz w:val="28"/>
          <w:szCs w:val="28"/>
        </w:rPr>
        <w:t>6</w:t>
      </w:r>
      <w:r w:rsidRPr="00893680">
        <w:rPr>
          <w:sz w:val="28"/>
          <w:szCs w:val="28"/>
        </w:rPr>
        <w:t xml:space="preserve"> года.</w:t>
      </w:r>
    </w:p>
    <w:p w:rsidR="00EE77D3" w:rsidRPr="00893680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93680">
        <w:rPr>
          <w:sz w:val="28"/>
          <w:szCs w:val="28"/>
        </w:rPr>
        <w:t>Все поступившие предложения будут рассмотрены.</w:t>
      </w:r>
    </w:p>
    <w:p w:rsidR="00EE77D3" w:rsidRPr="00893680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93680">
        <w:rPr>
          <w:sz w:val="28"/>
          <w:szCs w:val="28"/>
        </w:rPr>
        <w:t xml:space="preserve">Отчет об оценке регулирующего воздействия проекта муниципального нормативного правового акта будет размещен на официальном сайте местной администрации Прохладненского муниципального района в сети Интернет не позднее 10 рабочих дней со дня окончания публичных консультаций (не позднее </w:t>
      </w:r>
      <w:r w:rsidR="00CF498A">
        <w:rPr>
          <w:sz w:val="28"/>
          <w:szCs w:val="28"/>
        </w:rPr>
        <w:t>27</w:t>
      </w:r>
      <w:r w:rsidR="00894274">
        <w:rPr>
          <w:sz w:val="28"/>
          <w:szCs w:val="28"/>
        </w:rPr>
        <w:t xml:space="preserve"> апреля </w:t>
      </w:r>
      <w:r w:rsidRPr="00893680">
        <w:rPr>
          <w:sz w:val="28"/>
          <w:szCs w:val="28"/>
        </w:rPr>
        <w:t>202</w:t>
      </w:r>
      <w:r w:rsidR="00894274">
        <w:rPr>
          <w:sz w:val="28"/>
          <w:szCs w:val="28"/>
        </w:rPr>
        <w:t>6</w:t>
      </w:r>
      <w:r w:rsidRPr="00893680">
        <w:rPr>
          <w:sz w:val="28"/>
          <w:szCs w:val="28"/>
        </w:rPr>
        <w:t xml:space="preserve"> года).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93680">
        <w:rPr>
          <w:sz w:val="28"/>
          <w:szCs w:val="28"/>
        </w:rPr>
        <w:t>1. Описание проблемы, на решение</w:t>
      </w:r>
      <w:r w:rsidRPr="00855644">
        <w:rPr>
          <w:sz w:val="28"/>
          <w:szCs w:val="28"/>
        </w:rPr>
        <w:t xml:space="preserve"> которой направлено предлагаемое правовое регулирование: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u w:val="single"/>
        </w:rPr>
      </w:pPr>
      <w:r w:rsidRPr="00855644">
        <w:rPr>
          <w:u w:val="single"/>
        </w:rPr>
        <w:t>- Внесение нов</w:t>
      </w:r>
      <w:r w:rsidR="00894274">
        <w:rPr>
          <w:u w:val="single"/>
        </w:rPr>
        <w:t>ых</w:t>
      </w:r>
      <w:r w:rsidR="00F50F6D" w:rsidRPr="00855644">
        <w:rPr>
          <w:u w:val="single"/>
        </w:rPr>
        <w:t xml:space="preserve"> </w:t>
      </w:r>
      <w:r w:rsidRPr="00855644">
        <w:rPr>
          <w:u w:val="single"/>
        </w:rPr>
        <w:t>нестационарн</w:t>
      </w:r>
      <w:r w:rsidR="00894274">
        <w:rPr>
          <w:u w:val="single"/>
        </w:rPr>
        <w:t xml:space="preserve">ых </w:t>
      </w:r>
      <w:r w:rsidRPr="00855644">
        <w:rPr>
          <w:u w:val="single"/>
        </w:rPr>
        <w:t>торгов</w:t>
      </w:r>
      <w:r w:rsidR="00894274">
        <w:rPr>
          <w:u w:val="single"/>
        </w:rPr>
        <w:t xml:space="preserve">ых </w:t>
      </w:r>
      <w:r w:rsidRPr="00855644">
        <w:rPr>
          <w:u w:val="single"/>
        </w:rPr>
        <w:t>объект</w:t>
      </w:r>
      <w:r w:rsidR="00894274">
        <w:rPr>
          <w:u w:val="single"/>
        </w:rPr>
        <w:t>ов</w:t>
      </w:r>
      <w:r w:rsidRPr="00855644">
        <w:rPr>
          <w:u w:val="single"/>
        </w:rPr>
        <w:t xml:space="preserve"> на территории Прохладненского муниципального района КБР.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55644">
        <w:rPr>
          <w:sz w:val="28"/>
          <w:szCs w:val="28"/>
        </w:rPr>
        <w:t>2. Цели предлагаемого правового регулирования: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u w:val="single"/>
        </w:rPr>
      </w:pPr>
      <w:r w:rsidRPr="00855644">
        <w:rPr>
          <w:sz w:val="28"/>
          <w:szCs w:val="28"/>
          <w:u w:val="single"/>
        </w:rPr>
        <w:t xml:space="preserve">- </w:t>
      </w:r>
      <w:r w:rsidRPr="00855644">
        <w:rPr>
          <w:u w:val="single"/>
        </w:rPr>
        <w:t>Утверждение схемы размещения нестационарных торговых объектов на территории Прохладненского муниципального района КБР.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55644">
        <w:rPr>
          <w:sz w:val="28"/>
          <w:szCs w:val="28"/>
        </w:rPr>
        <w:t>3. Действующие нормативные правовые акты, поручения, решения, из которых вытекает необходимость разработки предлагаемого правового регулирования в данной области: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55644">
        <w:rPr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55644">
        <w:rPr>
          <w:sz w:val="28"/>
          <w:szCs w:val="28"/>
        </w:rPr>
        <w:t>- Федеральный закон от 28.12.2009 № 381-ФЗ «Об основах государственного регулирования торговой деятельности в Российской Федерации»;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55644">
        <w:rPr>
          <w:sz w:val="28"/>
          <w:szCs w:val="28"/>
        </w:rPr>
        <w:t>- закон КБР от 18.07.2011 № 65-РЗ «О государственном регулировании торговой деятельности в Кабардино-Балкарской Республике»;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55644">
        <w:rPr>
          <w:sz w:val="28"/>
          <w:szCs w:val="28"/>
        </w:rPr>
        <w:lastRenderedPageBreak/>
        <w:t>- постановление Правительства КБР от 0</w:t>
      </w:r>
      <w:r w:rsidR="008066AE">
        <w:rPr>
          <w:sz w:val="28"/>
          <w:szCs w:val="28"/>
        </w:rPr>
        <w:t>1</w:t>
      </w:r>
      <w:r w:rsidRPr="00855644">
        <w:rPr>
          <w:sz w:val="28"/>
          <w:szCs w:val="28"/>
        </w:rPr>
        <w:t>.</w:t>
      </w:r>
      <w:r w:rsidR="008066AE">
        <w:rPr>
          <w:sz w:val="28"/>
          <w:szCs w:val="28"/>
        </w:rPr>
        <w:t>08</w:t>
      </w:r>
      <w:r w:rsidRPr="00855644">
        <w:rPr>
          <w:sz w:val="28"/>
          <w:szCs w:val="28"/>
        </w:rPr>
        <w:t>.20</w:t>
      </w:r>
      <w:r w:rsidR="008066AE">
        <w:rPr>
          <w:sz w:val="28"/>
          <w:szCs w:val="28"/>
        </w:rPr>
        <w:t>23</w:t>
      </w:r>
      <w:r w:rsidRPr="00855644">
        <w:rPr>
          <w:sz w:val="28"/>
          <w:szCs w:val="28"/>
        </w:rPr>
        <w:t xml:space="preserve"> № </w:t>
      </w:r>
      <w:r w:rsidR="008066AE">
        <w:rPr>
          <w:sz w:val="28"/>
          <w:szCs w:val="28"/>
        </w:rPr>
        <w:t>153</w:t>
      </w:r>
      <w:r w:rsidRPr="00855644">
        <w:rPr>
          <w:sz w:val="28"/>
          <w:szCs w:val="28"/>
        </w:rPr>
        <w:t>-ПП «</w:t>
      </w:r>
      <w:r w:rsidRPr="00855644">
        <w:rPr>
          <w:bCs/>
          <w:sz w:val="28"/>
          <w:szCs w:val="28"/>
        </w:rPr>
        <w:t>Об утверждении нормативов минимальной обеспеченности населения Кабардино-Балкарской Республики площадью торговых объектов»;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55644">
        <w:rPr>
          <w:sz w:val="28"/>
          <w:szCs w:val="28"/>
        </w:rPr>
        <w:t xml:space="preserve">- приказом Министерства промышленности и торговли КБР от 01.10.2013 № 99 «Об утверждении Порядка разработки и утверждения органами местного самоуправления муниципальных </w:t>
      </w:r>
      <w:proofErr w:type="gramStart"/>
      <w:r w:rsidRPr="00855644">
        <w:rPr>
          <w:sz w:val="28"/>
          <w:szCs w:val="28"/>
        </w:rPr>
        <w:t>образований Кабардино-Балкарской Республики схемы размещения нестационарных торговых объектов</w:t>
      </w:r>
      <w:proofErr w:type="gramEnd"/>
      <w:r w:rsidRPr="00855644">
        <w:rPr>
          <w:sz w:val="28"/>
          <w:szCs w:val="28"/>
        </w:rPr>
        <w:t>»;</w:t>
      </w:r>
    </w:p>
    <w:p w:rsidR="00EE77D3" w:rsidRPr="00855644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55644">
        <w:rPr>
          <w:sz w:val="28"/>
          <w:szCs w:val="28"/>
        </w:rPr>
        <w:t>- Устав Прохладненского муниципального района</w:t>
      </w:r>
      <w:r w:rsidR="00855644">
        <w:rPr>
          <w:sz w:val="28"/>
          <w:szCs w:val="28"/>
        </w:rPr>
        <w:t xml:space="preserve">, </w:t>
      </w:r>
      <w:r w:rsidR="00855644" w:rsidRPr="00855644">
        <w:rPr>
          <w:sz w:val="28"/>
          <w:szCs w:val="28"/>
        </w:rPr>
        <w:t>принятым решением Совета местного самоуправления Прохладненского муниципального района КБР от 11.08.2015 № 50/1</w:t>
      </w:r>
      <w:r w:rsidR="00855644">
        <w:rPr>
          <w:sz w:val="28"/>
          <w:szCs w:val="28"/>
        </w:rPr>
        <w:t>;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855644">
        <w:rPr>
          <w:sz w:val="28"/>
          <w:szCs w:val="28"/>
        </w:rPr>
        <w:t>- постановление местной администрации Прохладненского муниципального района КБР от 06.07.2017 № 195 «О порядке разработки и утверждения схемы размещения нестационарных торговых объектов на территории Прохладненского муниципального района КБР».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4. Планируемый срок вступления в силу предлагаемого правового регулирования: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u w:val="single"/>
        </w:rPr>
      </w:pPr>
      <w:r w:rsidRPr="00CD7A22">
        <w:rPr>
          <w:sz w:val="28"/>
          <w:szCs w:val="28"/>
        </w:rPr>
        <w:t xml:space="preserve">- </w:t>
      </w:r>
      <w:r w:rsidRPr="00CD7A22">
        <w:rPr>
          <w:u w:val="single"/>
        </w:rPr>
        <w:t>Июнь 202</w:t>
      </w:r>
      <w:r w:rsidR="00894274">
        <w:rPr>
          <w:u w:val="single"/>
        </w:rPr>
        <w:t>6</w:t>
      </w:r>
      <w:r w:rsidRPr="00CD7A22">
        <w:rPr>
          <w:u w:val="single"/>
        </w:rPr>
        <w:t xml:space="preserve"> года.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5. Сведения о необходимости или об отсутствии необходимости установления переходного периода: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u w:val="single"/>
        </w:rPr>
      </w:pPr>
      <w:r w:rsidRPr="00CD7A22">
        <w:rPr>
          <w:sz w:val="28"/>
          <w:szCs w:val="28"/>
        </w:rPr>
        <w:t xml:space="preserve">- </w:t>
      </w:r>
      <w:r w:rsidRPr="00CD7A22">
        <w:rPr>
          <w:u w:val="single"/>
        </w:rPr>
        <w:t>Необходимость установления переходного периода отсутствует.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6. Сравнение возможных вариантов решения проблемы: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835"/>
        <w:gridCol w:w="3686"/>
      </w:tblGrid>
      <w:tr w:rsidR="00EE77D3" w:rsidRPr="00CD7A22" w:rsidTr="000737EB">
        <w:tc>
          <w:tcPr>
            <w:tcW w:w="3323" w:type="dxa"/>
            <w:vAlign w:val="center"/>
          </w:tcPr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Предлагаемый вариант регулирования</w:t>
            </w:r>
          </w:p>
        </w:tc>
        <w:tc>
          <w:tcPr>
            <w:tcW w:w="3686" w:type="dxa"/>
            <w:vAlign w:val="center"/>
          </w:tcPr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Сохранение действующего способа регулирования/</w:t>
            </w:r>
          </w:p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отсутствие правового регулирования</w:t>
            </w:r>
          </w:p>
        </w:tc>
      </w:tr>
      <w:tr w:rsidR="00EE77D3" w:rsidRPr="00CD7A22" w:rsidTr="000737EB">
        <w:tc>
          <w:tcPr>
            <w:tcW w:w="3323" w:type="dxa"/>
          </w:tcPr>
          <w:p w:rsidR="00EE77D3" w:rsidRPr="00CD7A22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6.1. Содержание варианта решения выявленной проблемы</w:t>
            </w:r>
          </w:p>
        </w:tc>
        <w:tc>
          <w:tcPr>
            <w:tcW w:w="2835" w:type="dxa"/>
          </w:tcPr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Утверждение схемы размещения нестационарных торговых объектов на территории с проведением публичных слушаний</w:t>
            </w:r>
          </w:p>
        </w:tc>
        <w:tc>
          <w:tcPr>
            <w:tcW w:w="3686" w:type="dxa"/>
          </w:tcPr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Постановление местной администрации Прохладненского муниципального района от 06.07.2017 № 195 «О порядке разработки и утверждения схемы размещения нестационарных торговых объектов на территории Прохладненского муниципального</w:t>
            </w:r>
            <w:r w:rsidR="0030624B" w:rsidRPr="00CD7A22">
              <w:rPr>
                <w:sz w:val="24"/>
                <w:szCs w:val="24"/>
              </w:rPr>
              <w:t xml:space="preserve"> района КБР»</w:t>
            </w:r>
            <w:r w:rsidRPr="00CD7A22">
              <w:rPr>
                <w:sz w:val="24"/>
                <w:szCs w:val="24"/>
              </w:rPr>
              <w:t xml:space="preserve"> регламентирует утверждение схемы размещения нестационарных торговых объектов на территории района с применением публичных слушаний</w:t>
            </w:r>
          </w:p>
        </w:tc>
      </w:tr>
      <w:tr w:rsidR="00EE77D3" w:rsidRPr="00CD7A22" w:rsidTr="000737EB">
        <w:tc>
          <w:tcPr>
            <w:tcW w:w="3323" w:type="dxa"/>
          </w:tcPr>
          <w:p w:rsidR="00EE77D3" w:rsidRPr="00CD7A22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</w:tcPr>
          <w:p w:rsidR="00EE77D3" w:rsidRPr="00CD7A22" w:rsidRDefault="00EE77D3" w:rsidP="00894274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Включен</w:t>
            </w:r>
            <w:r w:rsidR="00894274">
              <w:rPr>
                <w:sz w:val="24"/>
                <w:szCs w:val="24"/>
              </w:rPr>
              <w:t>ы</w:t>
            </w:r>
            <w:r w:rsidRPr="00CD7A22">
              <w:rPr>
                <w:sz w:val="24"/>
                <w:szCs w:val="24"/>
              </w:rPr>
              <w:t xml:space="preserve"> потенциальны</w:t>
            </w:r>
            <w:r w:rsidR="00894274">
              <w:rPr>
                <w:sz w:val="24"/>
                <w:szCs w:val="24"/>
              </w:rPr>
              <w:t>е</w:t>
            </w:r>
            <w:r w:rsidRPr="00CD7A22">
              <w:rPr>
                <w:sz w:val="24"/>
                <w:szCs w:val="24"/>
              </w:rPr>
              <w:t xml:space="preserve"> адресат</w:t>
            </w:r>
            <w:r w:rsidR="00894274">
              <w:rPr>
                <w:sz w:val="24"/>
                <w:szCs w:val="24"/>
              </w:rPr>
              <w:t>ы</w:t>
            </w:r>
            <w:r w:rsidRPr="00CD7A22">
              <w:rPr>
                <w:sz w:val="24"/>
                <w:szCs w:val="24"/>
              </w:rPr>
              <w:t xml:space="preserve"> - </w:t>
            </w:r>
            <w:r w:rsidR="00894274">
              <w:rPr>
                <w:sz w:val="24"/>
                <w:szCs w:val="24"/>
              </w:rPr>
              <w:t>2</w:t>
            </w:r>
            <w:r w:rsidRPr="00CD7A22">
              <w:rPr>
                <w:sz w:val="24"/>
                <w:szCs w:val="24"/>
              </w:rPr>
              <w:t xml:space="preserve"> субъект</w:t>
            </w:r>
            <w:r w:rsidR="00894274">
              <w:rPr>
                <w:sz w:val="24"/>
                <w:szCs w:val="24"/>
              </w:rPr>
              <w:t xml:space="preserve">а </w:t>
            </w:r>
            <w:r w:rsidRPr="00CD7A22">
              <w:rPr>
                <w:sz w:val="24"/>
                <w:szCs w:val="24"/>
              </w:rPr>
              <w:t>предпринимательской деятельности и в среднесрочном периоде планируется рост заявок по торговле</w:t>
            </w:r>
          </w:p>
        </w:tc>
        <w:tc>
          <w:tcPr>
            <w:tcW w:w="3686" w:type="dxa"/>
          </w:tcPr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Отсутствие правового регулирования</w:t>
            </w:r>
          </w:p>
        </w:tc>
      </w:tr>
      <w:tr w:rsidR="00EE77D3" w:rsidRPr="00CD7A22" w:rsidTr="000737EB">
        <w:tc>
          <w:tcPr>
            <w:tcW w:w="3323" w:type="dxa"/>
          </w:tcPr>
          <w:p w:rsidR="00EE77D3" w:rsidRPr="00CD7A22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 xml:space="preserve">6.3. Оценка дополнительных </w:t>
            </w:r>
            <w:r w:rsidRPr="00CD7A22">
              <w:rPr>
                <w:sz w:val="24"/>
                <w:szCs w:val="24"/>
              </w:rPr>
              <w:lastRenderedPageBreak/>
              <w:t>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835" w:type="dxa"/>
          </w:tcPr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lastRenderedPageBreak/>
              <w:t xml:space="preserve">Регулирование не </w:t>
            </w:r>
            <w:r w:rsidRPr="00CD7A22">
              <w:rPr>
                <w:sz w:val="24"/>
                <w:szCs w:val="24"/>
              </w:rPr>
              <w:lastRenderedPageBreak/>
              <w:t>оказывает влияние на расходы (доходы) потенциальных адресатов</w:t>
            </w:r>
          </w:p>
        </w:tc>
        <w:tc>
          <w:tcPr>
            <w:tcW w:w="3686" w:type="dxa"/>
          </w:tcPr>
          <w:p w:rsidR="00EE77D3" w:rsidRPr="00CD7A22" w:rsidRDefault="00EE77D3" w:rsidP="00761C2D">
            <w:pPr>
              <w:pStyle w:val="ConsPlusNormal"/>
              <w:jc w:val="center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lastRenderedPageBreak/>
              <w:t xml:space="preserve">Отсутствие правового </w:t>
            </w:r>
            <w:r w:rsidRPr="00CD7A22">
              <w:rPr>
                <w:sz w:val="24"/>
                <w:szCs w:val="24"/>
              </w:rPr>
              <w:lastRenderedPageBreak/>
              <w:t>регулирования</w:t>
            </w:r>
          </w:p>
        </w:tc>
      </w:tr>
      <w:tr w:rsidR="00EE77D3" w:rsidRPr="00CD7A22" w:rsidTr="000737EB">
        <w:tc>
          <w:tcPr>
            <w:tcW w:w="3323" w:type="dxa"/>
          </w:tcPr>
          <w:p w:rsidR="00EE77D3" w:rsidRPr="0037644B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37644B">
              <w:rPr>
                <w:sz w:val="24"/>
                <w:szCs w:val="24"/>
              </w:rPr>
              <w:lastRenderedPageBreak/>
              <w:t>6.4. Оценка расходов (доходов) бюджета Прохладненского муниципального района, связанных с введением предлагаемого правового регулирования</w:t>
            </w:r>
          </w:p>
        </w:tc>
        <w:tc>
          <w:tcPr>
            <w:tcW w:w="2835" w:type="dxa"/>
          </w:tcPr>
          <w:p w:rsidR="00E623FC" w:rsidRPr="0037644B" w:rsidRDefault="0037644B" w:rsidP="00E623FC">
            <w:pPr>
              <w:jc w:val="center"/>
            </w:pPr>
            <w:r w:rsidRPr="0037644B">
              <w:t>41953,60</w:t>
            </w:r>
            <w:r w:rsidR="00365D13" w:rsidRPr="0037644B">
              <w:t xml:space="preserve"> </w:t>
            </w:r>
            <w:r w:rsidR="00E623FC" w:rsidRPr="0037644B">
              <w:t>рубл</w:t>
            </w:r>
            <w:r w:rsidRPr="0037644B">
              <w:t>я</w:t>
            </w:r>
          </w:p>
          <w:p w:rsidR="00EE77D3" w:rsidRPr="0037644B" w:rsidRDefault="00EE77D3" w:rsidP="00E623FC">
            <w:pPr>
              <w:jc w:val="center"/>
            </w:pPr>
            <w:r w:rsidRPr="0037644B">
              <w:t>(доход)</w:t>
            </w:r>
            <w:bookmarkStart w:id="0" w:name="_GoBack"/>
            <w:bookmarkEnd w:id="0"/>
          </w:p>
        </w:tc>
        <w:tc>
          <w:tcPr>
            <w:tcW w:w="3686" w:type="dxa"/>
          </w:tcPr>
          <w:p w:rsidR="00EE77D3" w:rsidRPr="0037644B" w:rsidRDefault="00EE77D3" w:rsidP="00761C2D">
            <w:pPr>
              <w:jc w:val="center"/>
            </w:pPr>
            <w:r w:rsidRPr="0037644B">
              <w:t>Отсутствие правового регулирования</w:t>
            </w:r>
          </w:p>
        </w:tc>
      </w:tr>
      <w:tr w:rsidR="00EE77D3" w:rsidRPr="00CD7A22" w:rsidTr="000737EB">
        <w:tc>
          <w:tcPr>
            <w:tcW w:w="3323" w:type="dxa"/>
          </w:tcPr>
          <w:p w:rsidR="00EE77D3" w:rsidRPr="00CD7A22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правового регулирования</w:t>
            </w:r>
          </w:p>
        </w:tc>
        <w:tc>
          <w:tcPr>
            <w:tcW w:w="2835" w:type="dxa"/>
          </w:tcPr>
          <w:p w:rsidR="0030624B" w:rsidRPr="00CD7A22" w:rsidRDefault="00EE77D3" w:rsidP="00761C2D">
            <w:pPr>
              <w:jc w:val="center"/>
            </w:pPr>
            <w:r w:rsidRPr="00CD7A22">
              <w:t>Создание условий для максимально полного удовлетворения спроса населения на качественные и безопасные товары и услуги в пределах территориальной доступности</w:t>
            </w:r>
          </w:p>
        </w:tc>
        <w:tc>
          <w:tcPr>
            <w:tcW w:w="3686" w:type="dxa"/>
          </w:tcPr>
          <w:p w:rsidR="00EE77D3" w:rsidRPr="00CD7A22" w:rsidRDefault="00EE77D3" w:rsidP="00761C2D">
            <w:pPr>
              <w:jc w:val="center"/>
            </w:pPr>
            <w:r w:rsidRPr="00CD7A22">
              <w:t>Утверждение схемы размещения нестационарных торговых объектов на территории района с использованием публичных консультаций</w:t>
            </w:r>
          </w:p>
        </w:tc>
      </w:tr>
      <w:tr w:rsidR="00EE77D3" w:rsidRPr="00CD7A22" w:rsidTr="000737EB">
        <w:tc>
          <w:tcPr>
            <w:tcW w:w="3323" w:type="dxa"/>
          </w:tcPr>
          <w:p w:rsidR="00EE77D3" w:rsidRPr="00CD7A22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6.6. Оценка рисков неблагоприятных последствий</w:t>
            </w:r>
          </w:p>
        </w:tc>
        <w:tc>
          <w:tcPr>
            <w:tcW w:w="2835" w:type="dxa"/>
          </w:tcPr>
          <w:p w:rsidR="00EE77D3" w:rsidRPr="00CD7A22" w:rsidRDefault="00EE77D3" w:rsidP="00761C2D">
            <w:pPr>
              <w:jc w:val="center"/>
            </w:pPr>
            <w:r w:rsidRPr="00CD7A22">
              <w:t>Отсутствуют</w:t>
            </w:r>
          </w:p>
        </w:tc>
        <w:tc>
          <w:tcPr>
            <w:tcW w:w="3686" w:type="dxa"/>
          </w:tcPr>
          <w:p w:rsidR="00EE77D3" w:rsidRPr="00CD7A22" w:rsidRDefault="00EE77D3" w:rsidP="00761C2D">
            <w:pPr>
              <w:jc w:val="center"/>
            </w:pPr>
            <w:r w:rsidRPr="00CD7A22">
              <w:t xml:space="preserve">Дополнительные административные процедуры затрудняют принятие оперативного решения, что приводит к неудобству для субъектов предпринимательской деятельности и муниципалитета </w:t>
            </w:r>
          </w:p>
        </w:tc>
      </w:tr>
      <w:tr w:rsidR="00EE77D3" w:rsidRPr="00CD7A22" w:rsidTr="000737EB">
        <w:tc>
          <w:tcPr>
            <w:tcW w:w="3323" w:type="dxa"/>
          </w:tcPr>
          <w:p w:rsidR="00EE77D3" w:rsidRPr="00CD7A22" w:rsidRDefault="00EE77D3" w:rsidP="00761C2D">
            <w:pPr>
              <w:pStyle w:val="ConsPlusNormal"/>
              <w:jc w:val="both"/>
              <w:rPr>
                <w:sz w:val="24"/>
                <w:szCs w:val="24"/>
              </w:rPr>
            </w:pPr>
            <w:r w:rsidRPr="00CD7A22">
              <w:rPr>
                <w:sz w:val="24"/>
                <w:szCs w:val="24"/>
              </w:rPr>
              <w:t>6.7. Оценка воздействия на состояние конкуренции</w:t>
            </w:r>
          </w:p>
        </w:tc>
        <w:tc>
          <w:tcPr>
            <w:tcW w:w="2835" w:type="dxa"/>
          </w:tcPr>
          <w:p w:rsidR="00EE77D3" w:rsidRPr="00CD7A22" w:rsidRDefault="00EE77D3" w:rsidP="00761C2D">
            <w:pPr>
              <w:jc w:val="center"/>
            </w:pPr>
            <w:r w:rsidRPr="00CD7A22">
              <w:t>Не влияет</w:t>
            </w:r>
          </w:p>
        </w:tc>
        <w:tc>
          <w:tcPr>
            <w:tcW w:w="3686" w:type="dxa"/>
          </w:tcPr>
          <w:p w:rsidR="00EE77D3" w:rsidRPr="00CD7A22" w:rsidRDefault="00EE77D3" w:rsidP="00761C2D">
            <w:pPr>
              <w:jc w:val="center"/>
            </w:pPr>
            <w:r w:rsidRPr="00CD7A22">
              <w:t>Не влияет</w:t>
            </w:r>
          </w:p>
        </w:tc>
      </w:tr>
    </w:tbl>
    <w:p w:rsidR="00EE77D3" w:rsidRPr="00CD7A22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E77D3" w:rsidRPr="00CD7A22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6.8. Обоснование выбора предпочтительного варианта предлагаемого правового регулирования проблемы: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u w:val="single"/>
        </w:rPr>
      </w:pPr>
      <w:r w:rsidRPr="00CD7A22">
        <w:rPr>
          <w:sz w:val="28"/>
          <w:szCs w:val="28"/>
          <w:u w:val="single"/>
        </w:rPr>
        <w:t xml:space="preserve">- </w:t>
      </w:r>
      <w:r w:rsidRPr="00CD7A22">
        <w:rPr>
          <w:u w:val="single"/>
        </w:rPr>
        <w:t>Не имеется.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sz w:val="28"/>
          <w:szCs w:val="28"/>
        </w:rPr>
      </w:pPr>
      <w:r w:rsidRPr="00CD7A22">
        <w:rPr>
          <w:sz w:val="28"/>
          <w:szCs w:val="28"/>
        </w:rPr>
        <w:t>7. Иная информация по решению органа-разработчика, относящаяся к сведениям о предлагаемом правовом регулировании:</w:t>
      </w:r>
    </w:p>
    <w:p w:rsidR="00EE77D3" w:rsidRPr="00CD7A22" w:rsidRDefault="00EE77D3" w:rsidP="00761C2D">
      <w:pPr>
        <w:shd w:val="clear" w:color="auto" w:fill="FFFFFF"/>
        <w:ind w:firstLine="709"/>
        <w:jc w:val="both"/>
        <w:rPr>
          <w:u w:val="single"/>
        </w:rPr>
      </w:pPr>
      <w:r w:rsidRPr="00CD7A22">
        <w:rPr>
          <w:sz w:val="28"/>
          <w:szCs w:val="28"/>
          <w:u w:val="single"/>
        </w:rPr>
        <w:t xml:space="preserve">- </w:t>
      </w:r>
      <w:r w:rsidRPr="00CD7A22">
        <w:rPr>
          <w:u w:val="single"/>
        </w:rPr>
        <w:t>Не имеется.</w:t>
      </w:r>
    </w:p>
    <w:p w:rsidR="00EE77D3" w:rsidRPr="00CD7A22" w:rsidRDefault="00EE77D3" w:rsidP="00761C2D">
      <w:pPr>
        <w:shd w:val="clear" w:color="auto" w:fill="FFFFFF"/>
        <w:rPr>
          <w:sz w:val="28"/>
          <w:szCs w:val="28"/>
        </w:rPr>
      </w:pPr>
    </w:p>
    <w:p w:rsidR="00EE77D3" w:rsidRPr="00CD7A22" w:rsidRDefault="00EE77D3" w:rsidP="00761C2D">
      <w:pPr>
        <w:shd w:val="clear" w:color="auto" w:fill="FFFFFF"/>
        <w:rPr>
          <w:sz w:val="28"/>
          <w:szCs w:val="28"/>
        </w:rPr>
      </w:pPr>
    </w:p>
    <w:p w:rsidR="00EE77D3" w:rsidRPr="00CD7A22" w:rsidRDefault="00EE77D3" w:rsidP="00761C2D">
      <w:pPr>
        <w:shd w:val="clear" w:color="auto" w:fill="FFFFFF"/>
        <w:rPr>
          <w:sz w:val="28"/>
          <w:szCs w:val="28"/>
        </w:rPr>
      </w:pPr>
    </w:p>
    <w:p w:rsidR="00EE77D3" w:rsidRPr="00CD7A22" w:rsidRDefault="00696715" w:rsidP="00761C2D">
      <w:pPr>
        <w:shd w:val="clear" w:color="auto" w:fill="FFFFFF"/>
        <w:rPr>
          <w:sz w:val="28"/>
          <w:szCs w:val="28"/>
        </w:rPr>
      </w:pPr>
      <w:r w:rsidRPr="00CD7A22">
        <w:rPr>
          <w:sz w:val="28"/>
          <w:szCs w:val="28"/>
        </w:rPr>
        <w:t>И.о. н</w:t>
      </w:r>
      <w:r w:rsidR="00EE77D3" w:rsidRPr="00CD7A22">
        <w:rPr>
          <w:sz w:val="28"/>
          <w:szCs w:val="28"/>
        </w:rPr>
        <w:t>ачальник</w:t>
      </w:r>
      <w:r w:rsidRPr="00CD7A22">
        <w:rPr>
          <w:sz w:val="28"/>
          <w:szCs w:val="28"/>
        </w:rPr>
        <w:t>а</w:t>
      </w:r>
      <w:r w:rsidR="00EE77D3" w:rsidRPr="00CD7A22">
        <w:rPr>
          <w:sz w:val="28"/>
          <w:szCs w:val="28"/>
        </w:rPr>
        <w:t xml:space="preserve"> отдела экономического анализа</w:t>
      </w:r>
    </w:p>
    <w:p w:rsidR="00EE77D3" w:rsidRPr="00CD7A22" w:rsidRDefault="00EE77D3" w:rsidP="00761C2D">
      <w:pPr>
        <w:shd w:val="clear" w:color="auto" w:fill="FFFFFF"/>
        <w:rPr>
          <w:sz w:val="28"/>
          <w:szCs w:val="28"/>
        </w:rPr>
      </w:pPr>
      <w:r w:rsidRPr="00CD7A22">
        <w:rPr>
          <w:sz w:val="28"/>
          <w:szCs w:val="28"/>
        </w:rPr>
        <w:t xml:space="preserve">и контроля бюджетных ресурсов </w:t>
      </w:r>
      <w:proofErr w:type="gramStart"/>
      <w:r w:rsidRPr="00CD7A22">
        <w:rPr>
          <w:sz w:val="28"/>
          <w:szCs w:val="28"/>
        </w:rPr>
        <w:t>местной</w:t>
      </w:r>
      <w:proofErr w:type="gramEnd"/>
    </w:p>
    <w:p w:rsidR="00EE77D3" w:rsidRPr="00CD7A22" w:rsidRDefault="00EE77D3" w:rsidP="00761C2D">
      <w:pPr>
        <w:shd w:val="clear" w:color="auto" w:fill="FFFFFF"/>
        <w:rPr>
          <w:sz w:val="28"/>
          <w:szCs w:val="28"/>
        </w:rPr>
      </w:pPr>
      <w:r w:rsidRPr="00CD7A22">
        <w:rPr>
          <w:sz w:val="28"/>
          <w:szCs w:val="28"/>
        </w:rPr>
        <w:t>администрации Прохладненского</w:t>
      </w:r>
    </w:p>
    <w:p w:rsidR="008A4B83" w:rsidRPr="00CD7A22" w:rsidRDefault="00EE77D3" w:rsidP="00761C2D">
      <w:pPr>
        <w:shd w:val="clear" w:color="auto" w:fill="FFFFFF"/>
        <w:jc w:val="both"/>
        <w:rPr>
          <w:sz w:val="28"/>
          <w:szCs w:val="28"/>
        </w:rPr>
      </w:pPr>
      <w:r w:rsidRPr="00CD7A22">
        <w:rPr>
          <w:sz w:val="28"/>
          <w:szCs w:val="28"/>
        </w:rPr>
        <w:t xml:space="preserve">муниципального района                                                                         </w:t>
      </w:r>
      <w:r w:rsidR="00696715" w:rsidRPr="00CD7A22">
        <w:rPr>
          <w:sz w:val="28"/>
          <w:szCs w:val="28"/>
        </w:rPr>
        <w:t xml:space="preserve">И.П. </w:t>
      </w:r>
      <w:proofErr w:type="spellStart"/>
      <w:r w:rsidR="00696715" w:rsidRPr="00CD7A22">
        <w:rPr>
          <w:sz w:val="28"/>
          <w:szCs w:val="28"/>
        </w:rPr>
        <w:t>Логвинова</w:t>
      </w:r>
      <w:proofErr w:type="spellEnd"/>
    </w:p>
    <w:p w:rsidR="00E623FC" w:rsidRDefault="00E623FC" w:rsidP="00CD7A22">
      <w:pPr>
        <w:jc w:val="center"/>
        <w:rPr>
          <w:b/>
          <w:sz w:val="28"/>
          <w:szCs w:val="28"/>
        </w:rPr>
      </w:pPr>
    </w:p>
    <w:p w:rsidR="00E623FC" w:rsidRDefault="00E623FC" w:rsidP="00CD7A22">
      <w:pPr>
        <w:jc w:val="center"/>
        <w:rPr>
          <w:b/>
          <w:sz w:val="28"/>
          <w:szCs w:val="28"/>
        </w:rPr>
      </w:pPr>
    </w:p>
    <w:p w:rsidR="00E623FC" w:rsidRDefault="00E623FC" w:rsidP="00CD7A22">
      <w:pPr>
        <w:jc w:val="center"/>
        <w:rPr>
          <w:b/>
          <w:sz w:val="28"/>
          <w:szCs w:val="28"/>
        </w:rPr>
      </w:pPr>
    </w:p>
    <w:p w:rsidR="00E623FC" w:rsidRDefault="00E623FC" w:rsidP="00CD7A22">
      <w:pPr>
        <w:jc w:val="center"/>
        <w:rPr>
          <w:b/>
          <w:sz w:val="28"/>
          <w:szCs w:val="28"/>
        </w:rPr>
      </w:pPr>
    </w:p>
    <w:p w:rsidR="00CF498A" w:rsidRDefault="00CF498A" w:rsidP="00894274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</w:p>
    <w:p w:rsidR="00894274" w:rsidRPr="00481281" w:rsidRDefault="00894274" w:rsidP="00894274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481281">
        <w:rPr>
          <w:rFonts w:ascii="Times New Roman" w:hAnsi="Times New Roman" w:cs="Times New Roman"/>
          <w:szCs w:val="22"/>
        </w:rPr>
        <w:lastRenderedPageBreak/>
        <w:t>ПРОЕКТ</w:t>
      </w:r>
    </w:p>
    <w:p w:rsidR="00894274" w:rsidRPr="00481281" w:rsidRDefault="00894274" w:rsidP="00894274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481281">
        <w:rPr>
          <w:rFonts w:ascii="Times New Roman" w:hAnsi="Times New Roman" w:cs="Times New Roman"/>
          <w:szCs w:val="22"/>
        </w:rPr>
        <w:t xml:space="preserve">постановления местной администрации Прохладненского муниципального района </w:t>
      </w:r>
    </w:p>
    <w:p w:rsidR="00894274" w:rsidRPr="00481281" w:rsidRDefault="00894274" w:rsidP="00894274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</w:p>
    <w:p w:rsidR="00894274" w:rsidRPr="00481281" w:rsidRDefault="00894274" w:rsidP="00894274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481281">
        <w:rPr>
          <w:rFonts w:ascii="Times New Roman" w:hAnsi="Times New Roman" w:cs="Times New Roman"/>
          <w:szCs w:val="22"/>
        </w:rPr>
        <w:t>«___» ___________ 2026 г.                                                                                                      № ____</w:t>
      </w:r>
    </w:p>
    <w:p w:rsidR="00894274" w:rsidRPr="00481281" w:rsidRDefault="00894274" w:rsidP="0089427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894274" w:rsidRPr="00945A9F" w:rsidRDefault="00894274" w:rsidP="00894274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945A9F">
        <w:rPr>
          <w:rFonts w:ascii="Times New Roman" w:hAnsi="Times New Roman" w:cs="Times New Roman"/>
          <w:szCs w:val="22"/>
        </w:rPr>
        <w:t>О внесении изменений в постановление местной администрации Прохладненского муниципального района от 30.12.2020 года № 955 «Об утверждении схемы размещения нестационарных торговых объектов на территории Прохладненского муниципального района КБР»</w:t>
      </w:r>
    </w:p>
    <w:p w:rsidR="00894274" w:rsidRPr="00945A9F" w:rsidRDefault="00894274" w:rsidP="00894274">
      <w:pPr>
        <w:pStyle w:val="ConsPlusNormal"/>
        <w:jc w:val="both"/>
        <w:rPr>
          <w:szCs w:val="22"/>
        </w:rPr>
      </w:pPr>
    </w:p>
    <w:p w:rsidR="00894274" w:rsidRPr="00481281" w:rsidRDefault="00894274" w:rsidP="00894274">
      <w:pPr>
        <w:pStyle w:val="ConsPlusNormal"/>
        <w:ind w:firstLine="540"/>
        <w:jc w:val="both"/>
        <w:rPr>
          <w:szCs w:val="22"/>
        </w:rPr>
      </w:pPr>
      <w:proofErr w:type="gramStart"/>
      <w:r w:rsidRPr="00945A9F">
        <w:rPr>
          <w:szCs w:val="22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Законом Кабардино-Балкарской Республики от 18.07.2011 № 65-РЗ «О государственном регулировании торговой деятельности в Кабардино-Балкарской Республике</w:t>
      </w:r>
      <w:r w:rsidRPr="00B65459">
        <w:rPr>
          <w:szCs w:val="22"/>
        </w:rPr>
        <w:t>», постановлением Правительства Кабардино-Балкарской Республики от 01.08.2023 № 153-ПП «Об утверждении нормативов минимальной обеспеченности населения Кабардино-Балкарской Республики</w:t>
      </w:r>
      <w:proofErr w:type="gramEnd"/>
      <w:r w:rsidRPr="00B65459">
        <w:rPr>
          <w:szCs w:val="22"/>
        </w:rPr>
        <w:t xml:space="preserve"> </w:t>
      </w:r>
      <w:proofErr w:type="gramStart"/>
      <w:r w:rsidRPr="00B65459">
        <w:rPr>
          <w:szCs w:val="22"/>
        </w:rPr>
        <w:t>площадью торговых объектов», приказом Министерства промышленности и торговли Кабарди</w:t>
      </w:r>
      <w:r w:rsidRPr="00481281">
        <w:rPr>
          <w:szCs w:val="22"/>
        </w:rPr>
        <w:t>но-Балкарской Республики от 01.10.2013 № 99 «Об утверждении Порядка разработки и утверждения органами местного самоуправления муниципальных образований Кабардино-Балкарской Республики схемы размещения нестационарных торговых объектов», Уставом Прохладненского муниципального района, принятым решением Совета местного самоуправления Прохладненского муниципального района КБР от 11.08.2015 № 50/1, постановлением местной администрации Прохладненского муниципального района КБР от 06.07.2017 № 195 «О порядке</w:t>
      </w:r>
      <w:proofErr w:type="gramEnd"/>
      <w:r w:rsidRPr="00481281">
        <w:rPr>
          <w:szCs w:val="22"/>
        </w:rPr>
        <w:t xml:space="preserve"> разработки и утверждения схемы размещения нестационарных торговых объектов на территории Прохладненского муниципального района КБР», на основании предложений директора ООО СП «Золотая Нива» Киселева Г.А. от 27.02.2026 № 52-355, индивидуального предпринимателя Кладовой А.Н. от 27.02.2026 № 52-К/110, местная администрация Прохладненского муниципального района КБР </w:t>
      </w:r>
      <w:proofErr w:type="gramStart"/>
      <w:r w:rsidRPr="00481281">
        <w:rPr>
          <w:b/>
          <w:szCs w:val="22"/>
        </w:rPr>
        <w:t>п</w:t>
      </w:r>
      <w:proofErr w:type="gramEnd"/>
      <w:r w:rsidRPr="00481281">
        <w:rPr>
          <w:b/>
          <w:szCs w:val="22"/>
        </w:rPr>
        <w:t xml:space="preserve"> о с т а н о в л я е т:</w:t>
      </w:r>
    </w:p>
    <w:p w:rsidR="00894274" w:rsidRPr="00481281" w:rsidRDefault="00894274" w:rsidP="00894274">
      <w:pPr>
        <w:pStyle w:val="ConsPlusNormal"/>
        <w:ind w:firstLine="540"/>
        <w:jc w:val="both"/>
        <w:rPr>
          <w:szCs w:val="22"/>
        </w:rPr>
      </w:pPr>
    </w:p>
    <w:p w:rsidR="00894274" w:rsidRPr="00481281" w:rsidRDefault="00894274" w:rsidP="00894274">
      <w:pPr>
        <w:pStyle w:val="ConsPlusNormal"/>
        <w:ind w:firstLine="540"/>
        <w:jc w:val="both"/>
        <w:rPr>
          <w:szCs w:val="22"/>
        </w:rPr>
      </w:pPr>
      <w:r w:rsidRPr="00481281">
        <w:rPr>
          <w:szCs w:val="22"/>
        </w:rPr>
        <w:t>1. Внести в постановление местной администрации Прохладненского муниципального района от 30.12.2020 № 955 «Об утверждении схемы размещения нестационарных торговых объектов на территории Прохладненского муниципального района КБР» следующие изменения:</w:t>
      </w:r>
    </w:p>
    <w:p w:rsidR="00894274" w:rsidRPr="00481281" w:rsidRDefault="00894274" w:rsidP="00894274">
      <w:pPr>
        <w:pStyle w:val="ConsPlusNormal"/>
        <w:ind w:firstLine="540"/>
        <w:jc w:val="both"/>
        <w:rPr>
          <w:szCs w:val="22"/>
        </w:rPr>
      </w:pPr>
      <w:r w:rsidRPr="00481281">
        <w:rPr>
          <w:szCs w:val="22"/>
        </w:rPr>
        <w:t xml:space="preserve">1.1. Подраздел «Торговый павильон» раздела </w:t>
      </w:r>
      <w:r w:rsidRPr="00481281">
        <w:rPr>
          <w:szCs w:val="22"/>
          <w:lang w:val="en-US"/>
        </w:rPr>
        <w:t>I</w:t>
      </w:r>
      <w:r w:rsidRPr="00481281">
        <w:rPr>
          <w:szCs w:val="22"/>
        </w:rPr>
        <w:t xml:space="preserve"> . «На земельных участках» текстовой части схемы размещения нестационарных торговых объектов на территории Прохладненского муниципального района КБР дополнить пунктами 7</w:t>
      </w:r>
      <w:r w:rsidR="00E30E01">
        <w:rPr>
          <w:szCs w:val="22"/>
        </w:rPr>
        <w:t>4.1</w:t>
      </w:r>
      <w:r w:rsidRPr="00481281">
        <w:rPr>
          <w:szCs w:val="22"/>
        </w:rPr>
        <w:t>, 7</w:t>
      </w:r>
      <w:r w:rsidR="00E30E01">
        <w:rPr>
          <w:szCs w:val="22"/>
        </w:rPr>
        <w:t>4.2</w:t>
      </w:r>
      <w:r w:rsidRPr="00481281">
        <w:rPr>
          <w:szCs w:val="22"/>
        </w:rPr>
        <w:t xml:space="preserve"> следующего содержания:</w:t>
      </w:r>
    </w:p>
    <w:p w:rsidR="00894274" w:rsidRPr="00481281" w:rsidRDefault="00894274" w:rsidP="00894274">
      <w:pPr>
        <w:pStyle w:val="ConsPlusNormal"/>
        <w:jc w:val="both"/>
        <w:rPr>
          <w:szCs w:val="22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"/>
        <w:gridCol w:w="1056"/>
        <w:gridCol w:w="1973"/>
        <w:gridCol w:w="992"/>
        <w:gridCol w:w="454"/>
        <w:gridCol w:w="425"/>
        <w:gridCol w:w="1495"/>
        <w:gridCol w:w="1158"/>
        <w:gridCol w:w="1868"/>
      </w:tblGrid>
      <w:tr w:rsidR="00894274" w:rsidRPr="00481281" w:rsidTr="0051532D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r w:rsidRPr="00481281">
              <w:rPr>
                <w:sz w:val="20"/>
              </w:rPr>
              <w:t>7</w:t>
            </w:r>
            <w:r>
              <w:rPr>
                <w:sz w:val="20"/>
              </w:rPr>
              <w:t>4.1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r w:rsidRPr="00481281">
              <w:rPr>
                <w:sz w:val="20"/>
              </w:rPr>
              <w:t>Павильон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481281">
              <w:rPr>
                <w:sz w:val="20"/>
              </w:rPr>
              <w:t>с.п</w:t>
            </w:r>
            <w:proofErr w:type="spellEnd"/>
            <w:r w:rsidRPr="00481281">
              <w:rPr>
                <w:sz w:val="20"/>
              </w:rPr>
              <w:t xml:space="preserve">. </w:t>
            </w:r>
            <w:proofErr w:type="gramStart"/>
            <w:r w:rsidRPr="00481281">
              <w:rPr>
                <w:sz w:val="20"/>
              </w:rPr>
              <w:t>Пролетарское</w:t>
            </w:r>
            <w:proofErr w:type="gramEnd"/>
            <w:r w:rsidRPr="00481281">
              <w:rPr>
                <w:sz w:val="20"/>
              </w:rPr>
              <w:t>, пер. Пролетарский (возле дома № 18)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r w:rsidRPr="00481281">
              <w:rPr>
                <w:sz w:val="20"/>
              </w:rPr>
              <w:t>Субъект МСП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r w:rsidRPr="00481281">
              <w:rPr>
                <w:sz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r w:rsidRPr="00481281">
              <w:rPr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r w:rsidRPr="00481281">
              <w:rPr>
                <w:sz w:val="20"/>
              </w:rPr>
              <w:t>продовольственные и непродовольственные товары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r w:rsidRPr="00481281">
              <w:rPr>
                <w:sz w:val="20"/>
              </w:rPr>
              <w:t>до истечения срока договора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r w:rsidRPr="00481281">
              <w:rPr>
                <w:sz w:val="20"/>
              </w:rPr>
              <w:t>право государственной собственности не разграничено</w:t>
            </w:r>
          </w:p>
        </w:tc>
      </w:tr>
      <w:tr w:rsidR="00894274" w:rsidRPr="00481281" w:rsidTr="0051532D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r w:rsidRPr="00481281">
              <w:rPr>
                <w:sz w:val="20"/>
              </w:rPr>
              <w:t>7</w:t>
            </w:r>
            <w:r>
              <w:rPr>
                <w:sz w:val="20"/>
              </w:rPr>
              <w:t>4.2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r w:rsidRPr="00481281">
              <w:rPr>
                <w:sz w:val="20"/>
              </w:rPr>
              <w:t>Павильон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481281">
              <w:rPr>
                <w:sz w:val="20"/>
              </w:rPr>
              <w:t>с.п</w:t>
            </w:r>
            <w:proofErr w:type="spellEnd"/>
            <w:r w:rsidRPr="00481281">
              <w:rPr>
                <w:sz w:val="20"/>
              </w:rPr>
              <w:t>. Учебное,</w:t>
            </w:r>
          </w:p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r w:rsidRPr="00481281">
              <w:rPr>
                <w:sz w:val="20"/>
              </w:rPr>
              <w:t>ул. Школьная</w:t>
            </w:r>
          </w:p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481281">
              <w:rPr>
                <w:sz w:val="20"/>
              </w:rPr>
              <w:t>(возле дома № 19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r w:rsidRPr="00481281">
              <w:rPr>
                <w:sz w:val="20"/>
              </w:rPr>
              <w:t>Субъект МСП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r w:rsidRPr="00481281">
              <w:rPr>
                <w:sz w:val="20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r w:rsidRPr="00481281">
              <w:rPr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r w:rsidRPr="00481281">
              <w:rPr>
                <w:sz w:val="20"/>
              </w:rPr>
              <w:t>продовольственные и непродовольственные товары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r w:rsidRPr="00481281">
              <w:rPr>
                <w:sz w:val="20"/>
              </w:rPr>
              <w:t>до истечения срока договора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894274" w:rsidRPr="00481281" w:rsidRDefault="00894274" w:rsidP="0051532D">
            <w:pPr>
              <w:pStyle w:val="ConsPlusNormal"/>
              <w:jc w:val="center"/>
              <w:rPr>
                <w:sz w:val="20"/>
              </w:rPr>
            </w:pPr>
            <w:r w:rsidRPr="00481281">
              <w:rPr>
                <w:sz w:val="20"/>
              </w:rPr>
              <w:t>право государственной собственности не разграничено</w:t>
            </w:r>
          </w:p>
        </w:tc>
      </w:tr>
    </w:tbl>
    <w:p w:rsidR="00894274" w:rsidRPr="00481281" w:rsidRDefault="00894274" w:rsidP="00894274">
      <w:pPr>
        <w:pStyle w:val="ConsPlusNormal"/>
        <w:jc w:val="both"/>
        <w:rPr>
          <w:szCs w:val="22"/>
        </w:rPr>
      </w:pPr>
    </w:p>
    <w:p w:rsidR="00894274" w:rsidRPr="007805E6" w:rsidRDefault="00894274" w:rsidP="00894274">
      <w:pPr>
        <w:autoSpaceDE w:val="0"/>
        <w:autoSpaceDN w:val="0"/>
        <w:adjustRightInd w:val="0"/>
        <w:ind w:firstLine="540"/>
        <w:jc w:val="both"/>
      </w:pPr>
      <w:r>
        <w:t xml:space="preserve">1.2. Графическую часть схемы размещения нестационарных торговых объектов на территории Прохладненского муниципального района КБР дополнить графической частью схемы </w:t>
      </w:r>
      <w:r w:rsidRPr="007805E6">
        <w:t>размещения нестационарных торговых объектов на территории сельского поселения Пролетарское, Учебное Прохладненского муниципального района КБР согласно приложению к настоящему постановлению.</w:t>
      </w:r>
    </w:p>
    <w:p w:rsidR="00894274" w:rsidRPr="007805E6" w:rsidRDefault="00894274" w:rsidP="00894274">
      <w:pPr>
        <w:pStyle w:val="ConsPlusNormal"/>
        <w:ind w:firstLine="540"/>
        <w:jc w:val="both"/>
        <w:rPr>
          <w:szCs w:val="22"/>
        </w:rPr>
      </w:pPr>
    </w:p>
    <w:p w:rsidR="00894274" w:rsidRDefault="00894274" w:rsidP="00894274">
      <w:pPr>
        <w:pStyle w:val="ConsPlusNormal"/>
        <w:ind w:firstLine="540"/>
        <w:jc w:val="both"/>
        <w:rPr>
          <w:szCs w:val="22"/>
        </w:rPr>
      </w:pPr>
      <w:r w:rsidRPr="007805E6">
        <w:rPr>
          <w:szCs w:val="22"/>
        </w:rPr>
        <w:t xml:space="preserve">2. Опубликовать настоящее постановление в газете «Прохладненские известия» с одновременным размещением на официальном сайте местной администрации Прохладненского муниципального района КБР </w:t>
      </w:r>
      <w:hyperlink r:id="rId6" w:history="1">
        <w:r w:rsidRPr="007805E6">
          <w:rPr>
            <w:rStyle w:val="a3"/>
            <w:rFonts w:eastAsia="Calibri"/>
            <w:color w:val="auto"/>
            <w:szCs w:val="22"/>
            <w:u w:val="none"/>
          </w:rPr>
          <w:t>https://prohladnenskiy.kbr.ru</w:t>
        </w:r>
      </w:hyperlink>
      <w:r w:rsidRPr="007805E6">
        <w:rPr>
          <w:szCs w:val="22"/>
        </w:rPr>
        <w:t>.</w:t>
      </w:r>
    </w:p>
    <w:p w:rsidR="00894274" w:rsidRDefault="00894274" w:rsidP="00894274">
      <w:pPr>
        <w:pStyle w:val="ConsPlusNormal"/>
        <w:ind w:firstLine="540"/>
        <w:jc w:val="both"/>
        <w:rPr>
          <w:szCs w:val="22"/>
        </w:rPr>
      </w:pPr>
      <w:r w:rsidRPr="007805E6">
        <w:rPr>
          <w:szCs w:val="22"/>
        </w:rPr>
        <w:t>3. Контроль по исполнению настоящего постановления оставляю за собой.</w:t>
      </w:r>
    </w:p>
    <w:p w:rsidR="00894274" w:rsidRPr="00481281" w:rsidRDefault="00894274" w:rsidP="00894274">
      <w:pPr>
        <w:pStyle w:val="ConsPlusNormal"/>
        <w:ind w:firstLine="540"/>
        <w:jc w:val="both"/>
        <w:rPr>
          <w:szCs w:val="22"/>
        </w:rPr>
      </w:pPr>
      <w:r w:rsidRPr="007805E6">
        <w:rPr>
          <w:szCs w:val="22"/>
        </w:rPr>
        <w:t>4. Настоящее постановление вступает в силу со</w:t>
      </w:r>
      <w:r w:rsidRPr="00481281">
        <w:rPr>
          <w:szCs w:val="22"/>
        </w:rPr>
        <w:t xml:space="preserve"> дня его подписания.</w:t>
      </w:r>
    </w:p>
    <w:p w:rsidR="00894274" w:rsidRDefault="00894274" w:rsidP="00894274">
      <w:pPr>
        <w:pStyle w:val="ConsPlusNormal"/>
        <w:jc w:val="both"/>
        <w:rPr>
          <w:szCs w:val="22"/>
        </w:rPr>
      </w:pPr>
    </w:p>
    <w:p w:rsidR="00CF498A" w:rsidRDefault="00CF498A" w:rsidP="00894274">
      <w:pPr>
        <w:pStyle w:val="ConsPlusNormal"/>
        <w:jc w:val="both"/>
        <w:rPr>
          <w:szCs w:val="22"/>
        </w:rPr>
      </w:pPr>
    </w:p>
    <w:p w:rsidR="00894274" w:rsidRPr="00481281" w:rsidRDefault="00894274" w:rsidP="00894274">
      <w:pPr>
        <w:pStyle w:val="ConsPlusNormal"/>
        <w:rPr>
          <w:szCs w:val="22"/>
        </w:rPr>
      </w:pPr>
      <w:r w:rsidRPr="00481281">
        <w:rPr>
          <w:szCs w:val="22"/>
        </w:rPr>
        <w:t>Глава местной администрации</w:t>
      </w:r>
    </w:p>
    <w:p w:rsidR="00894274" w:rsidRDefault="00894274" w:rsidP="00894274">
      <w:pPr>
        <w:pStyle w:val="ConsPlusNormal"/>
        <w:rPr>
          <w:szCs w:val="22"/>
        </w:rPr>
      </w:pPr>
      <w:r w:rsidRPr="00481281">
        <w:rPr>
          <w:szCs w:val="22"/>
        </w:rPr>
        <w:t>Прохладненского муниципального района                                                                                       М.С. Ломов</w:t>
      </w:r>
    </w:p>
    <w:p w:rsidR="007805E6" w:rsidRDefault="007805E6" w:rsidP="00894274">
      <w:pPr>
        <w:pStyle w:val="ConsPlusNormal"/>
        <w:rPr>
          <w:szCs w:val="22"/>
        </w:rPr>
      </w:pPr>
    </w:p>
    <w:p w:rsidR="00894274" w:rsidRPr="00481281" w:rsidRDefault="00894274" w:rsidP="00894274">
      <w:pPr>
        <w:pStyle w:val="ConsPlusNormal"/>
        <w:jc w:val="right"/>
        <w:outlineLvl w:val="0"/>
      </w:pPr>
      <w:r w:rsidRPr="00481281">
        <w:lastRenderedPageBreak/>
        <w:t>Приложение</w:t>
      </w:r>
    </w:p>
    <w:p w:rsidR="00894274" w:rsidRPr="00481281" w:rsidRDefault="00894274" w:rsidP="00894274">
      <w:pPr>
        <w:pStyle w:val="ConsPlusNormal"/>
        <w:jc w:val="right"/>
      </w:pPr>
      <w:r w:rsidRPr="00481281">
        <w:t>к постановлению</w:t>
      </w:r>
    </w:p>
    <w:p w:rsidR="00894274" w:rsidRPr="00481281" w:rsidRDefault="00894274" w:rsidP="00894274">
      <w:pPr>
        <w:pStyle w:val="ConsPlusNormal"/>
        <w:jc w:val="right"/>
      </w:pPr>
      <w:r w:rsidRPr="00481281">
        <w:t>местной администрации</w:t>
      </w:r>
    </w:p>
    <w:p w:rsidR="00894274" w:rsidRPr="00481281" w:rsidRDefault="00894274" w:rsidP="00894274">
      <w:pPr>
        <w:pStyle w:val="ConsPlusNormal"/>
        <w:jc w:val="right"/>
      </w:pPr>
      <w:r w:rsidRPr="00481281">
        <w:t>Прохладненского муниципального района</w:t>
      </w:r>
    </w:p>
    <w:p w:rsidR="00894274" w:rsidRPr="00481281" w:rsidRDefault="00894274" w:rsidP="00894274">
      <w:pPr>
        <w:pStyle w:val="ConsPlusNormal"/>
        <w:jc w:val="right"/>
      </w:pPr>
      <w:r w:rsidRPr="00481281">
        <w:t>от «___» ________ 2026 г. № ____</w:t>
      </w:r>
    </w:p>
    <w:p w:rsidR="00894274" w:rsidRPr="00481281" w:rsidRDefault="00894274" w:rsidP="00894274">
      <w:pPr>
        <w:pStyle w:val="ConsPlusNormal"/>
        <w:jc w:val="both"/>
      </w:pPr>
    </w:p>
    <w:p w:rsidR="00894274" w:rsidRDefault="00894274" w:rsidP="00894274">
      <w:pPr>
        <w:pStyle w:val="ConsPlusTitle"/>
        <w:jc w:val="center"/>
        <w:rPr>
          <w:rFonts w:ascii="Times New Roman" w:hAnsi="Times New Roman" w:cs="Times New Roman"/>
        </w:rPr>
      </w:pPr>
      <w:bookmarkStart w:id="1" w:name="P44"/>
      <w:bookmarkEnd w:id="1"/>
      <w:r>
        <w:rPr>
          <w:rFonts w:ascii="Times New Roman" w:hAnsi="Times New Roman" w:cs="Times New Roman"/>
        </w:rPr>
        <w:t>Графическая часть схемы размещения нестационарных торговых объектов</w:t>
      </w:r>
    </w:p>
    <w:p w:rsidR="00894274" w:rsidRDefault="00894274" w:rsidP="00894274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Прохладненского муниципального района КБР</w:t>
      </w:r>
    </w:p>
    <w:p w:rsidR="00894274" w:rsidRPr="00481281" w:rsidRDefault="00894274" w:rsidP="00894274">
      <w:pPr>
        <w:pStyle w:val="ConsPlusNormal"/>
        <w:jc w:val="both"/>
      </w:pPr>
    </w:p>
    <w:p w:rsidR="00894274" w:rsidRPr="00481281" w:rsidRDefault="00894274" w:rsidP="00894274">
      <w:pPr>
        <w:pStyle w:val="ConsPlusNormal"/>
        <w:jc w:val="center"/>
      </w:pPr>
      <w:proofErr w:type="spellStart"/>
      <w:r w:rsidRPr="00481281">
        <w:t>с.п</w:t>
      </w:r>
      <w:proofErr w:type="spellEnd"/>
      <w:r w:rsidRPr="00481281">
        <w:t xml:space="preserve">. </w:t>
      </w:r>
      <w:proofErr w:type="gramStart"/>
      <w:r w:rsidRPr="00481281">
        <w:t>Пролетарское</w:t>
      </w:r>
      <w:proofErr w:type="gramEnd"/>
      <w:r w:rsidRPr="00481281">
        <w:t>, пер. Пролетарский (возле дома № 18)</w:t>
      </w:r>
    </w:p>
    <w:p w:rsidR="00894274" w:rsidRPr="00481281" w:rsidRDefault="00894274" w:rsidP="00894274">
      <w:pPr>
        <w:pStyle w:val="ConsPlusNormal"/>
        <w:jc w:val="center"/>
      </w:pPr>
    </w:p>
    <w:p w:rsidR="00894274" w:rsidRPr="00481281" w:rsidRDefault="00894274" w:rsidP="00894274">
      <w:pPr>
        <w:pStyle w:val="ConsPlusNormal"/>
        <w:jc w:val="center"/>
      </w:pPr>
    </w:p>
    <w:p w:rsidR="00894274" w:rsidRPr="00481281" w:rsidRDefault="0037644B" w:rsidP="00894274">
      <w:pPr>
        <w:pStyle w:val="ConsPlusNormal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42" type="#_x0000_t202" style="position:absolute;left:0;text-align:left;margin-left:302.15pt;margin-top:98.35pt;width:34.95pt;height:1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">
            <v:textbox>
              <w:txbxContent>
                <w:p w:rsidR="00894274" w:rsidRPr="002A79DC" w:rsidRDefault="00894274" w:rsidP="00894274">
                  <w:pPr>
                    <w:jc w:val="center"/>
                    <w:rPr>
                      <w:sz w:val="20"/>
                      <w:szCs w:val="20"/>
                    </w:rPr>
                  </w:pPr>
                  <w:r w:rsidRPr="002A79DC">
                    <w:rPr>
                      <w:sz w:val="20"/>
                      <w:szCs w:val="20"/>
                    </w:rPr>
                    <w:t>7</w:t>
                  </w:r>
                  <w:r>
                    <w:rPr>
                      <w:sz w:val="20"/>
                      <w:szCs w:val="20"/>
                    </w:rPr>
                    <w:t>4.1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41" type="#_x0000_t32" style="position:absolute;left:0;text-align:left;margin-left:283.05pt;margin-top:115.7pt;width:19.3pt;height:7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"/>
        </w:pict>
      </w:r>
      <w:r>
        <w:rPr>
          <w:noProof/>
        </w:rPr>
        <w:pict>
          <v:rect id="Прямоугольник 5" o:spid="_x0000_s1040" style="position:absolute;left:0;text-align:left;margin-left:269.95pt;margin-top:112.5pt;width:12.9pt;height:1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" fillcolor="#c0504d [3205]" strokecolor="#622423 [1605]" strokeweight="2pt">
            <v:path arrowok="t"/>
          </v:rect>
        </w:pict>
      </w:r>
      <w:r w:rsidR="00894274" w:rsidRPr="00481281">
        <w:rPr>
          <w:noProof/>
        </w:rPr>
        <w:drawing>
          <wp:inline distT="0" distB="0" distL="0" distR="0" wp14:anchorId="2B7357D6" wp14:editId="02FD840A">
            <wp:extent cx="4468495" cy="3172460"/>
            <wp:effectExtent l="0" t="0" r="8255" b="8890"/>
            <wp:docPr id="3" name="Рисунок 3" descr="C:\Users\ekon2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on2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274" w:rsidRPr="00481281" w:rsidRDefault="00894274" w:rsidP="00894274">
      <w:pPr>
        <w:pStyle w:val="ConsPlusNormal"/>
        <w:jc w:val="center"/>
      </w:pPr>
    </w:p>
    <w:p w:rsidR="00894274" w:rsidRPr="00481281" w:rsidRDefault="00894274" w:rsidP="00894274">
      <w:pPr>
        <w:pStyle w:val="ConsPlusNormal"/>
        <w:jc w:val="both"/>
      </w:pPr>
    </w:p>
    <w:p w:rsidR="00894274" w:rsidRPr="00481281" w:rsidRDefault="00894274" w:rsidP="00894274">
      <w:pPr>
        <w:pStyle w:val="ConsPlusNormal"/>
        <w:jc w:val="center"/>
      </w:pPr>
      <w:proofErr w:type="spellStart"/>
      <w:r w:rsidRPr="00481281">
        <w:t>с.п</w:t>
      </w:r>
      <w:proofErr w:type="spellEnd"/>
      <w:r w:rsidRPr="00481281">
        <w:t xml:space="preserve">. </w:t>
      </w:r>
      <w:proofErr w:type="gramStart"/>
      <w:r w:rsidRPr="00481281">
        <w:t>Учебное</w:t>
      </w:r>
      <w:proofErr w:type="gramEnd"/>
      <w:r w:rsidRPr="00481281">
        <w:t>, ул. Школьная (возле дом</w:t>
      </w:r>
      <w:r w:rsidR="00065902">
        <w:t>а</w:t>
      </w:r>
      <w:r w:rsidRPr="00481281">
        <w:t xml:space="preserve"> № 19)</w:t>
      </w:r>
    </w:p>
    <w:p w:rsidR="00894274" w:rsidRPr="00481281" w:rsidRDefault="00894274" w:rsidP="00894274">
      <w:pPr>
        <w:pStyle w:val="ConsPlusNormal"/>
        <w:jc w:val="center"/>
      </w:pPr>
    </w:p>
    <w:p w:rsidR="00894274" w:rsidRDefault="0037644B" w:rsidP="00894274">
      <w:pPr>
        <w:pStyle w:val="ConsPlusNormal"/>
        <w:jc w:val="center"/>
      </w:pPr>
      <w:r>
        <w:rPr>
          <w:noProof/>
        </w:rPr>
        <w:pict>
          <v:shape id="Поле 8" o:spid="_x0000_s1039" type="#_x0000_t202" style="position:absolute;left:0;text-align:left;margin-left:241.25pt;margin-top:80.35pt;width:34.35pt;height:1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">
            <v:textbox>
              <w:txbxContent>
                <w:p w:rsidR="00894274" w:rsidRPr="002A79DC" w:rsidRDefault="00894274" w:rsidP="00894274">
                  <w:pPr>
                    <w:jc w:val="center"/>
                    <w:rPr>
                      <w:sz w:val="20"/>
                      <w:szCs w:val="20"/>
                    </w:rPr>
                  </w:pPr>
                  <w:r w:rsidRPr="002A79DC">
                    <w:rPr>
                      <w:sz w:val="20"/>
                      <w:szCs w:val="20"/>
                    </w:rPr>
                    <w:t>7</w:t>
                  </w:r>
                  <w:r>
                    <w:rPr>
                      <w:sz w:val="20"/>
                      <w:szCs w:val="20"/>
                    </w:rPr>
                    <w:t>4.2</w:t>
                  </w:r>
                </w:p>
              </w:txbxContent>
            </v:textbox>
          </v:shape>
        </w:pict>
      </w:r>
      <w:r>
        <w:rPr>
          <w:noProof/>
        </w:rPr>
        <w:pict>
          <v:shape id="Прямая со стрелкой 7" o:spid="_x0000_s1038" type="#_x0000_t32" style="position:absolute;left:0;text-align:left;margin-left:222.2pt;margin-top:97.9pt;width:19.3pt;height:7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"/>
        </w:pict>
      </w:r>
      <w:r>
        <w:rPr>
          <w:noProof/>
        </w:rPr>
        <w:pict>
          <v:rect id="Прямоугольник 2" o:spid="_x0000_s1037" style="position:absolute;left:0;text-align:left;margin-left:209.2pt;margin-top:106.7pt;width:12.85pt;height:1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" fillcolor="#c0504d [3205]" strokecolor="#622423 [1605]" strokeweight="2pt">
            <v:path arrowok="t"/>
          </v:rect>
        </w:pict>
      </w:r>
      <w:r w:rsidR="00894274" w:rsidRPr="00481281">
        <w:rPr>
          <w:noProof/>
        </w:rPr>
        <w:drawing>
          <wp:inline distT="0" distB="0" distL="0" distR="0" wp14:anchorId="77918186" wp14:editId="2422D749">
            <wp:extent cx="4031615" cy="3045460"/>
            <wp:effectExtent l="0" t="0" r="6985" b="2540"/>
            <wp:docPr id="9" name="Рисунок 9" descr="C:\Users\ekon2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on2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274" w:rsidRDefault="00894274" w:rsidP="00894274">
      <w:pPr>
        <w:pStyle w:val="ConsPlusNormal"/>
        <w:jc w:val="center"/>
      </w:pPr>
    </w:p>
    <w:p w:rsidR="00894274" w:rsidRPr="00FE25CC" w:rsidRDefault="00894274" w:rsidP="00894274">
      <w:pPr>
        <w:pStyle w:val="ConsPlusNormal"/>
        <w:jc w:val="center"/>
        <w:rPr>
          <w:sz w:val="2"/>
          <w:szCs w:val="2"/>
        </w:rPr>
      </w:pPr>
    </w:p>
    <w:p w:rsidR="00894274" w:rsidRDefault="00894274" w:rsidP="00894274"/>
    <w:p w:rsidR="00894274" w:rsidRPr="006404C7" w:rsidRDefault="00894274" w:rsidP="00894274">
      <w:r w:rsidRPr="006404C7">
        <w:t>Условные обозначения:</w:t>
      </w:r>
    </w:p>
    <w:p w:rsidR="00894274" w:rsidRDefault="0037644B" w:rsidP="00894274">
      <w:pPr>
        <w:rPr>
          <w:noProof/>
        </w:rPr>
      </w:pPr>
      <w:r>
        <w:rPr>
          <w:noProof/>
        </w:rPr>
        <w:pict>
          <v:rect id="Прямоугольник 54" o:spid="_x0000_s1036" style="position:absolute;margin-left:46.45pt;margin-top:5.05pt;width:8.9pt;height: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" fillcolor="#c0504d [3205]" strokecolor="#622423 [1605]" strokeweight="2pt">
            <v:path arrowok="t"/>
          </v:rect>
        </w:pict>
      </w:r>
      <w:r w:rsidR="00894274" w:rsidRPr="006404C7">
        <w:t xml:space="preserve">                       - нестационарные торговые объекты</w:t>
      </w:r>
    </w:p>
    <w:sectPr w:rsidR="00894274" w:rsidSect="002B71C0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77D3"/>
    <w:rsid w:val="00014BB3"/>
    <w:rsid w:val="00065902"/>
    <w:rsid w:val="00091F12"/>
    <w:rsid w:val="00102D61"/>
    <w:rsid w:val="001401D4"/>
    <w:rsid w:val="00177F47"/>
    <w:rsid w:val="001D65FB"/>
    <w:rsid w:val="00206765"/>
    <w:rsid w:val="002B71C0"/>
    <w:rsid w:val="0030624B"/>
    <w:rsid w:val="00365D13"/>
    <w:rsid w:val="0037644B"/>
    <w:rsid w:val="003859B0"/>
    <w:rsid w:val="003A168D"/>
    <w:rsid w:val="003F030A"/>
    <w:rsid w:val="004238A4"/>
    <w:rsid w:val="00476DD0"/>
    <w:rsid w:val="005F1A92"/>
    <w:rsid w:val="00644784"/>
    <w:rsid w:val="00696715"/>
    <w:rsid w:val="00713F8E"/>
    <w:rsid w:val="00761C2D"/>
    <w:rsid w:val="007805E6"/>
    <w:rsid w:val="00780E18"/>
    <w:rsid w:val="00794063"/>
    <w:rsid w:val="007F3293"/>
    <w:rsid w:val="008066AE"/>
    <w:rsid w:val="00817792"/>
    <w:rsid w:val="008418D8"/>
    <w:rsid w:val="00855644"/>
    <w:rsid w:val="00893680"/>
    <w:rsid w:val="00894274"/>
    <w:rsid w:val="008A4B83"/>
    <w:rsid w:val="00965A78"/>
    <w:rsid w:val="009D77A7"/>
    <w:rsid w:val="00AB1A8B"/>
    <w:rsid w:val="00AB7CF1"/>
    <w:rsid w:val="00AF17F9"/>
    <w:rsid w:val="00B228AA"/>
    <w:rsid w:val="00B56F6C"/>
    <w:rsid w:val="00B96113"/>
    <w:rsid w:val="00BD0556"/>
    <w:rsid w:val="00C00D9C"/>
    <w:rsid w:val="00CC1413"/>
    <w:rsid w:val="00CD7A22"/>
    <w:rsid w:val="00CF498A"/>
    <w:rsid w:val="00D004ED"/>
    <w:rsid w:val="00DF702E"/>
    <w:rsid w:val="00E30E01"/>
    <w:rsid w:val="00E623FC"/>
    <w:rsid w:val="00EE77D3"/>
    <w:rsid w:val="00F1072D"/>
    <w:rsid w:val="00F16461"/>
    <w:rsid w:val="00F50F6D"/>
    <w:rsid w:val="00F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Прямая со стрелкой 7"/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EE77D3"/>
    <w:rPr>
      <w:color w:val="0000FF" w:themeColor="hyperlink"/>
      <w:u w:val="single"/>
    </w:rPr>
  </w:style>
  <w:style w:type="paragraph" w:styleId="3">
    <w:name w:val="Body Text 3"/>
    <w:basedOn w:val="a"/>
    <w:link w:val="30"/>
    <w:rsid w:val="008A4B83"/>
    <w:pPr>
      <w:jc w:val="center"/>
    </w:pPr>
    <w:rPr>
      <w:b/>
      <w:sz w:val="28"/>
      <w:szCs w:val="20"/>
      <w:lang w:eastAsia="en-US"/>
    </w:rPr>
  </w:style>
  <w:style w:type="character" w:customStyle="1" w:styleId="30">
    <w:name w:val="Основной текст 3 Знак"/>
    <w:basedOn w:val="a0"/>
    <w:link w:val="3"/>
    <w:rsid w:val="008A4B8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8A4B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Без интервала Знак"/>
    <w:link w:val="a5"/>
    <w:uiPriority w:val="1"/>
    <w:locked/>
    <w:rsid w:val="008A4B83"/>
    <w:rPr>
      <w:rFonts w:ascii="Calibri" w:eastAsia="Calibri" w:hAnsi="Calibri"/>
      <w:lang w:eastAsia="ru-RU"/>
    </w:rPr>
  </w:style>
  <w:style w:type="paragraph" w:styleId="a5">
    <w:name w:val="No Spacing"/>
    <w:link w:val="a4"/>
    <w:uiPriority w:val="1"/>
    <w:qFormat/>
    <w:rsid w:val="008A4B83"/>
    <w:pPr>
      <w:spacing w:after="0" w:line="240" w:lineRule="auto"/>
    </w:pPr>
    <w:rPr>
      <w:rFonts w:ascii="Calibri" w:eastAsia="Calibri" w:hAnsi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4B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hladnenskiy.kbr.ru" TargetMode="External"/><Relationship Id="rId5" Type="http://schemas.openxmlformats.org/officeDocument/2006/relationships/hyperlink" Target="mailto:oligenson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40</cp:revision>
  <dcterms:created xsi:type="dcterms:W3CDTF">2024-04-24T09:34:00Z</dcterms:created>
  <dcterms:modified xsi:type="dcterms:W3CDTF">2026-04-01T12:03:00Z</dcterms:modified>
</cp:coreProperties>
</file>